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60121D" w:rsidP="0088598B">
                <w:pPr>
                  <w:pStyle w:val="Heading1"/>
                  <w:rPr>
                    <w:color w:val="5B9BD5" w:themeColor="accent1"/>
                    <w:sz w:val="36"/>
                    <w:szCs w:val="36"/>
                  </w:rPr>
                </w:pPr>
                <w:r>
                  <w:rPr>
                    <w:rStyle w:val="Heading2Char"/>
                    <w:sz w:val="36"/>
                    <w:szCs w:val="36"/>
                  </w:rPr>
                  <w:t>Section 2: Competences for Advanced Practice (Midwifery)</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25104"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3926" w:type="pct"/>
            <w:tblLook w:val="04A0" w:firstRow="1" w:lastRow="0" w:firstColumn="1" w:lastColumn="0" w:noHBand="0" w:noVBand="1"/>
          </w:tblPr>
          <w:tblGrid>
            <w:gridCol w:w="10357"/>
          </w:tblGrid>
          <w:tr w:rsidR="001C30AF" w:rsidTr="00651B78">
            <w:trPr>
              <w:trHeight w:val="693"/>
            </w:trPr>
            <w:tc>
              <w:tcPr>
                <w:tcW w:w="10357"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9-08-06T00:00:00Z">
                    <w:dateFormat w:val="M/d/yyyy"/>
                    <w:lid w:val="en-US"/>
                    <w:storeMappedDataAs w:val="dateTime"/>
                    <w:calendar w:val="gregorian"/>
                  </w:date>
                </w:sdtPr>
                <w:sdtEndPr/>
                <w:sdtContent>
                  <w:p w:rsidR="001C30AF" w:rsidRDefault="00401C3C" w:rsidP="0059558B">
                    <w:pPr>
                      <w:pStyle w:val="NoSpacing"/>
                      <w:rPr>
                        <w:color w:val="5B9BD5" w:themeColor="accent1"/>
                      </w:rPr>
                    </w:pPr>
                    <w:r>
                      <w:rPr>
                        <w:color w:val="5B9BD5" w:themeColor="accent1"/>
                      </w:rPr>
                      <w:t>8/6/2019</w:t>
                    </w:r>
                  </w:p>
                </w:sdtContent>
              </w:sdt>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6D22485E" wp14:editId="573F4026">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CE5D32" w:rsidRPr="000C05B0" w:rsidRDefault="003B1C32">
                                <w:pPr>
                                  <w:pStyle w:val="Heading1"/>
                                  <w:pBdr>
                                    <w:left w:val="single" w:sz="48" w:space="13" w:color="5B9BD5" w:themeColor="accent1"/>
                                  </w:pBdr>
                                  <w:spacing w:before="0" w:after="120"/>
                                  <w:rPr>
                                    <w:b/>
                                    <w:bCs/>
                                  </w:rPr>
                                </w:pPr>
                                <w:r>
                                  <w:rPr>
                                    <w:bCs/>
                                  </w:rPr>
                                  <w:t>AMP</w:t>
                                </w:r>
                                <w:r w:rsidR="00D734CD">
                                  <w:rPr>
                                    <w:bCs/>
                                  </w:rPr>
                                  <w:t xml:space="preserve">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CE5D32" w:rsidRPr="000C05B0" w:rsidRDefault="003B1C32">
                          <w:pPr>
                            <w:pStyle w:val="Heading1"/>
                            <w:pBdr>
                              <w:left w:val="single" w:sz="48" w:space="13" w:color="5B9BD5" w:themeColor="accent1"/>
                            </w:pBdr>
                            <w:spacing w:before="0" w:after="120"/>
                            <w:rPr>
                              <w:b/>
                              <w:bCs/>
                            </w:rPr>
                          </w:pPr>
                          <w:r>
                            <w:rPr>
                              <w:bCs/>
                            </w:rPr>
                            <w:t>AMP</w:t>
                          </w:r>
                          <w:r w:rsidR="00D734CD">
                            <w:rPr>
                              <w:bCs/>
                            </w:rPr>
                            <w:t xml:space="preserve">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sdtContent>
    </w:sdt>
    <w:p w:rsidR="00382A88" w:rsidRDefault="00382A88" w:rsidP="00CE55DD">
      <w:pPr>
        <w:pStyle w:val="Footer"/>
        <w:jc w:val="both"/>
        <w:rPr>
          <w:rStyle w:val="Heading2Char"/>
          <w:rFonts w:asciiTheme="minorHAnsi" w:hAnsiTheme="minorHAnsi"/>
          <w:b w:val="0"/>
          <w:color w:val="auto"/>
          <w:sz w:val="22"/>
          <w:szCs w:val="22"/>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sidRPr="00382A88">
        <w:rPr>
          <w:rFonts w:ascii="Calibri" w:eastAsia="Times New Roman" w:hAnsi="Calibri" w:cs="Times New Roman"/>
          <w:b/>
          <w:bCs/>
          <w:color w:val="2E74B5"/>
          <w:sz w:val="24"/>
          <w:szCs w:val="26"/>
        </w:rPr>
        <w:t>CONTACT INFORMATION</w:t>
      </w:r>
    </w:p>
    <w:tbl>
      <w:tblPr>
        <w:tblStyle w:val="ANMAC2"/>
        <w:tblW w:w="5029" w:type="pct"/>
        <w:tblLayout w:type="fixed"/>
        <w:tblLook w:val="04A0" w:firstRow="1" w:lastRow="0" w:firstColumn="1" w:lastColumn="0" w:noHBand="0" w:noVBand="1"/>
      </w:tblPr>
      <w:tblGrid>
        <w:gridCol w:w="4299"/>
        <w:gridCol w:w="8746"/>
      </w:tblGrid>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NAME</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ADDRESS</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NMBI PIN</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F876F7"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F876F7"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DIVISION(S) ON THE REGISTER</w:t>
            </w:r>
            <w:r w:rsidR="00060F2E">
              <w:rPr>
                <w:rFonts w:ascii="Calibri" w:eastAsia="Calibri" w:hAnsi="Calibri" w:cs="Calibri"/>
                <w:b/>
                <w:color w:val="000000"/>
                <w:lang w:val="en-AU"/>
              </w:rPr>
              <w:t>:</w:t>
            </w:r>
          </w:p>
        </w:tc>
        <w:tc>
          <w:tcPr>
            <w:tcW w:w="8746" w:type="dxa"/>
            <w:shd w:val="clear" w:color="auto" w:fill="auto"/>
          </w:tcPr>
          <w:p w:rsidR="00F876F7" w:rsidRPr="00382A88" w:rsidRDefault="00F876F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PHONE NUMBER</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EMAIL</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5B9BD5"/>
          <w:sz w:val="24"/>
          <w:szCs w:val="26"/>
        </w:rPr>
      </w:pPr>
    </w:p>
    <w:p w:rsidR="00382A88" w:rsidRPr="00382A88" w:rsidRDefault="00F876F7"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Pr>
          <w:rFonts w:ascii="Calibri" w:eastAsia="Times New Roman" w:hAnsi="Calibri" w:cs="Times New Roman"/>
          <w:b/>
          <w:bCs/>
          <w:color w:val="2E74B5"/>
          <w:sz w:val="24"/>
          <w:szCs w:val="26"/>
        </w:rPr>
        <w:t>REGISTRATION CRITERIA</w:t>
      </w:r>
    </w:p>
    <w:tbl>
      <w:tblPr>
        <w:tblStyle w:val="ANMAC2"/>
        <w:tblW w:w="5029" w:type="pct"/>
        <w:tblLayout w:type="fixed"/>
        <w:tblLook w:val="04A0" w:firstRow="1" w:lastRow="0" w:firstColumn="1" w:lastColumn="0" w:noHBand="0" w:noVBand="1"/>
      </w:tblPr>
      <w:tblGrid>
        <w:gridCol w:w="4258"/>
        <w:gridCol w:w="8787"/>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A55486" w:rsidP="00A55486">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ADVANCED PRACTICE (</w:t>
            </w:r>
            <w:r w:rsidR="003B1C32">
              <w:rPr>
                <w:rFonts w:ascii="Calibri" w:eastAsia="Calibri" w:hAnsi="Calibri" w:cs="Calibri"/>
                <w:b/>
                <w:color w:val="000000"/>
                <w:lang w:val="en-AU"/>
              </w:rPr>
              <w:t>MIDWIFERY</w:t>
            </w:r>
            <w:r>
              <w:rPr>
                <w:rFonts w:ascii="Calibri" w:eastAsia="Calibri" w:hAnsi="Calibri" w:cs="Calibri"/>
                <w:b/>
                <w:color w:val="000000"/>
                <w:lang w:val="en-AU"/>
              </w:rPr>
              <w:t xml:space="preserve">) </w:t>
            </w:r>
            <w:r w:rsidR="00382A88" w:rsidRPr="00382A88">
              <w:rPr>
                <w:rFonts w:ascii="Calibri" w:eastAsia="Calibri" w:hAnsi="Calibri" w:cs="Calibri"/>
                <w:b/>
                <w:color w:val="000000"/>
                <w:lang w:val="en-AU"/>
              </w:rPr>
              <w:t>TITLE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PROGRAMME(S):</w:t>
            </w:r>
          </w:p>
          <w:p w:rsidR="00382A88" w:rsidRPr="00382A88" w:rsidRDefault="00F876F7"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Completed Relevant to Advanced Practice Area</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List </w:t>
            </w:r>
            <w:r w:rsidR="00382A88" w:rsidRPr="00382A88">
              <w:rPr>
                <w:rFonts w:ascii="Calibri" w:eastAsia="Calibri" w:hAnsi="Calibri" w:cs="Calibri"/>
                <w:b/>
                <w:color w:val="000000"/>
                <w:lang w:val="en-AU"/>
              </w:rPr>
              <w:t>Award Type</w:t>
            </w:r>
            <w:r w:rsidR="00F876F7">
              <w:rPr>
                <w:rFonts w:ascii="Calibri" w:eastAsia="Calibri" w:hAnsi="Calibri" w:cs="Calibri"/>
                <w:b/>
                <w:color w:val="000000"/>
                <w:lang w:val="en-AU"/>
              </w:rPr>
              <w:t xml:space="preserve"> and </w:t>
            </w:r>
            <w:r w:rsidR="00F876F7" w:rsidRPr="00F876F7">
              <w:rPr>
                <w:rFonts w:ascii="Calibri" w:eastAsia="Calibri" w:hAnsi="Calibri" w:cs="Calibri"/>
                <w:b/>
                <w:color w:val="000000"/>
                <w:lang w:val="en-AU"/>
              </w:rPr>
              <w:t>Level as per NFQ</w:t>
            </w:r>
            <w:r>
              <w:rPr>
                <w:rFonts w:ascii="Calibri" w:eastAsia="Calibri" w:hAnsi="Calibri" w:cs="Calibri"/>
                <w:b/>
                <w:color w:val="000000"/>
                <w:lang w:val="en-AU"/>
              </w:rPr>
              <w:t>:</w:t>
            </w:r>
          </w:p>
          <w:p w:rsidR="00C03EFE"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Master’s Degree at Level 9 NFQ  or Higher</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MODULES:</w:t>
            </w:r>
          </w:p>
          <w:p w:rsidR="00382A88" w:rsidRPr="00382A88"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(3 Modular Components Relevant to Area of Advanced Practice)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color w:val="000000"/>
                <w:lang w:val="en-AU"/>
              </w:rPr>
              <w:t>1.</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2.</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b/>
                <w:color w:val="000000"/>
                <w:lang w:val="en-AU"/>
              </w:rPr>
              <w:t>3.</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CLINICAL PRACTICUM MODULE</w:t>
            </w:r>
            <w:r w:rsidR="00382A88" w:rsidRPr="00382A88">
              <w:rPr>
                <w:rFonts w:ascii="Calibri" w:eastAsia="Calibri" w:hAnsi="Calibri" w:cs="Calibri"/>
                <w:b/>
                <w:color w:val="000000"/>
                <w:lang w:val="en-AU"/>
              </w:rPr>
              <w:t xml:space="preserve">? </w:t>
            </w:r>
            <w:r w:rsidR="00382A88" w:rsidRPr="00382A88">
              <w:rPr>
                <w:rFonts w:ascii="Calibri" w:eastAsia="Calibri" w:hAnsi="Calibri" w:cs="Calibri"/>
                <w:color w:val="000000"/>
                <w:lang w:val="en-AU"/>
              </w:rPr>
              <w:t>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COMPLETED AT LEAST </w:t>
            </w:r>
            <w:r w:rsidRPr="00C03EFE">
              <w:rPr>
                <w:rFonts w:ascii="Calibri" w:eastAsia="Calibri" w:hAnsi="Calibri" w:cs="Calibri"/>
                <w:b/>
                <w:i/>
                <w:color w:val="000000"/>
                <w:lang w:val="en-AU"/>
              </w:rPr>
              <w:t>500</w:t>
            </w:r>
            <w:r>
              <w:rPr>
                <w:rFonts w:ascii="Calibri" w:eastAsia="Calibri" w:hAnsi="Calibri" w:cs="Calibri"/>
                <w:b/>
                <w:color w:val="000000"/>
                <w:lang w:val="en-AU"/>
              </w:rPr>
              <w:t xml:space="preserve"> HOURS OF CLINICAL SUPERVISION</w:t>
            </w:r>
            <w:r w:rsidR="00060F2E">
              <w:rPr>
                <w:rFonts w:ascii="Calibri" w:eastAsia="Calibri" w:hAnsi="Calibri" w:cs="Calibri"/>
                <w:b/>
                <w:color w:val="000000"/>
                <w:lang w:val="en-AU"/>
              </w:rPr>
              <w:t>:</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DEMONSTRATED THE COMPETENCES FOR ADVANCED PRACTICE </w:t>
            </w:r>
            <w:r w:rsidR="003B1C32">
              <w:rPr>
                <w:rFonts w:ascii="Calibri" w:eastAsia="Calibri" w:hAnsi="Calibri" w:cs="Calibri"/>
                <w:b/>
                <w:color w:val="000000"/>
                <w:lang w:val="en-AU"/>
              </w:rPr>
              <w:t>MIDWIFERY</w:t>
            </w:r>
            <w:r w:rsidR="00060F2E">
              <w:rPr>
                <w:rFonts w:ascii="Calibri" w:eastAsia="Calibri" w:hAnsi="Calibri" w:cs="Calibri"/>
                <w:b/>
                <w:color w:val="000000"/>
                <w:lang w:val="en-AU"/>
              </w:rPr>
              <w:t>:</w:t>
            </w:r>
          </w:p>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 </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D61938" w:rsidRDefault="00D61938" w:rsidP="00382A88">
            <w:pPr>
              <w:spacing w:before="60" w:after="60" w:line="260" w:lineRule="atLeast"/>
              <w:ind w:left="85" w:right="85"/>
              <w:rPr>
                <w:rFonts w:ascii="Calibri" w:eastAsia="Calibri" w:hAnsi="Calibri" w:cs="Calibri"/>
                <w:b/>
                <w:i/>
                <w:color w:val="000000"/>
                <w:lang w:val="en-AU"/>
              </w:rPr>
            </w:pPr>
            <w:r w:rsidRPr="00D61938">
              <w:rPr>
                <w:rFonts w:ascii="Calibri" w:eastAsia="Calibri" w:hAnsi="Calibri" w:cs="Calibri"/>
                <w:b/>
                <w:i/>
                <w:color w:val="000000"/>
                <w:lang w:val="en-AU"/>
              </w:rPr>
              <w:lastRenderedPageBreak/>
              <w:t>NMBI OFFICE USE:</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59558B"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59558B" w:rsidRPr="00382A88" w:rsidRDefault="0059558B" w:rsidP="00930C52">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DESK TOP </w:t>
            </w:r>
            <w:r w:rsidRPr="00382A88">
              <w:rPr>
                <w:rFonts w:ascii="Calibri" w:eastAsia="Calibri" w:hAnsi="Calibri" w:cs="Calibri"/>
                <w:b/>
                <w:color w:val="000000"/>
                <w:lang w:val="en-AU"/>
              </w:rPr>
              <w:t xml:space="preserve">REVIEW BY </w:t>
            </w:r>
            <w:r>
              <w:rPr>
                <w:rFonts w:ascii="Calibri" w:eastAsia="Calibri" w:hAnsi="Calibri" w:cs="Calibri"/>
                <w:b/>
                <w:color w:val="000000"/>
                <w:lang w:val="en-AU"/>
              </w:rPr>
              <w:t>EDUCATIONAL ASSESSOR</w:t>
            </w:r>
          </w:p>
        </w:tc>
        <w:tc>
          <w:tcPr>
            <w:tcW w:w="8787" w:type="dxa"/>
            <w:shd w:val="clear" w:color="auto" w:fill="auto"/>
          </w:tcPr>
          <w:p w:rsidR="0059558B" w:rsidRDefault="0059558B" w:rsidP="00930C52">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r>
              <w:rPr>
                <w:rFonts w:ascii="Calibri" w:eastAsia="Calibri" w:hAnsi="Calibri" w:cs="Calibri"/>
                <w:color w:val="000000"/>
                <w:lang w:val="en-AU"/>
              </w:rPr>
              <w:t>Name:</w:t>
            </w:r>
          </w:p>
          <w:p w:rsidR="0059558B" w:rsidRDefault="0059558B" w:rsidP="00930C52">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59558B" w:rsidRPr="00382A88" w:rsidRDefault="0059558B" w:rsidP="00930C52">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r>
              <w:rPr>
                <w:rFonts w:ascii="Calibri" w:eastAsia="Calibri" w:hAnsi="Calibri" w:cs="Calibri"/>
                <w:color w:val="000000"/>
                <w:lang w:val="en-AU"/>
              </w:rPr>
              <w:t>Date:</w:t>
            </w: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D6193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FURTHER EVIDENCE RE</w:t>
            </w:r>
            <w:r w:rsidR="00D61938">
              <w:rPr>
                <w:rFonts w:ascii="Calibri" w:eastAsia="Calibri" w:hAnsi="Calibri" w:cs="Calibri"/>
                <w:b/>
                <w:color w:val="000000"/>
                <w:lang w:val="en-AU"/>
              </w:rPr>
              <w:t>QUIRED</w:t>
            </w:r>
            <w:r w:rsidR="00060F2E">
              <w:rPr>
                <w:rFonts w:ascii="Calibri" w:eastAsia="Calibri" w:hAnsi="Calibri" w:cs="Calibri"/>
                <w:b/>
                <w:color w:val="000000"/>
                <w:lang w:val="en-AU"/>
              </w:rPr>
              <w:t>:</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59558B"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59558B" w:rsidRPr="00382A88" w:rsidRDefault="0059558B" w:rsidP="00930C52">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REPORT OF THE EDUCATIONAL ASSESSOR</w:t>
            </w:r>
          </w:p>
        </w:tc>
        <w:tc>
          <w:tcPr>
            <w:tcW w:w="8787" w:type="dxa"/>
            <w:shd w:val="clear" w:color="auto" w:fill="auto"/>
          </w:tcPr>
          <w:p w:rsidR="0059558B" w:rsidRPr="00382A88" w:rsidRDefault="0059558B"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59558B"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59558B" w:rsidRPr="00D61938" w:rsidRDefault="0059558B" w:rsidP="00930C52">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RECOMMENDATION FOR</w:t>
            </w:r>
            <w:r w:rsidRPr="00382A88">
              <w:rPr>
                <w:rFonts w:ascii="Calibri" w:eastAsia="Calibri" w:hAnsi="Calibri" w:cs="Calibri"/>
                <w:b/>
                <w:color w:val="000000"/>
                <w:lang w:val="en-AU"/>
              </w:rPr>
              <w:t xml:space="preserve"> THE </w:t>
            </w:r>
            <w:r>
              <w:rPr>
                <w:rFonts w:ascii="Calibri" w:eastAsia="Calibri" w:hAnsi="Calibri" w:cs="Calibri"/>
                <w:b/>
                <w:color w:val="000000"/>
                <w:lang w:val="en-AU"/>
              </w:rPr>
              <w:t>REGISTRATION DEAPRTMENT</w:t>
            </w:r>
          </w:p>
          <w:p w:rsidR="0059558B" w:rsidRPr="00382A88" w:rsidRDefault="0059558B" w:rsidP="00930C52">
            <w:pPr>
              <w:spacing w:before="60" w:after="60" w:line="260" w:lineRule="atLeast"/>
              <w:ind w:left="85" w:right="85"/>
              <w:rPr>
                <w:rFonts w:ascii="Calibri" w:eastAsia="Calibri" w:hAnsi="Calibri"/>
                <w:color w:val="000000"/>
                <w:lang w:val="en-AU"/>
              </w:rPr>
            </w:pPr>
          </w:p>
          <w:p w:rsidR="0059558B" w:rsidRPr="00382A88" w:rsidRDefault="0059558B" w:rsidP="00930C52">
            <w:pPr>
              <w:spacing w:before="60" w:after="60" w:line="260" w:lineRule="atLeast"/>
              <w:ind w:left="85" w:right="85"/>
              <w:rPr>
                <w:rFonts w:ascii="Calibri" w:eastAsia="Calibri" w:hAnsi="Calibri"/>
                <w:color w:val="000000"/>
                <w:lang w:val="en-AU"/>
              </w:rPr>
            </w:pPr>
          </w:p>
        </w:tc>
        <w:tc>
          <w:tcPr>
            <w:tcW w:w="8787" w:type="dxa"/>
            <w:shd w:val="clear" w:color="auto" w:fill="auto"/>
          </w:tcPr>
          <w:p w:rsidR="0059558B" w:rsidRPr="00382A88" w:rsidRDefault="0059558B"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59558B"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59558B" w:rsidRPr="00382A88" w:rsidRDefault="0059558B" w:rsidP="00930C52">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RESPONSE TO CONDITIONS </w:t>
            </w:r>
          </w:p>
          <w:p w:rsidR="0059558B" w:rsidRPr="00382A88" w:rsidRDefault="0059558B" w:rsidP="00930C52">
            <w:pPr>
              <w:spacing w:before="60" w:after="60" w:line="260" w:lineRule="atLeast"/>
              <w:ind w:left="85" w:right="85"/>
              <w:rPr>
                <w:rFonts w:ascii="Calibri" w:eastAsia="Calibri" w:hAnsi="Calibri"/>
                <w:color w:val="000000"/>
                <w:lang w:val="en-AU"/>
              </w:rPr>
            </w:pPr>
          </w:p>
          <w:p w:rsidR="0059558B" w:rsidRPr="00382A88" w:rsidRDefault="0059558B" w:rsidP="00930C52">
            <w:pPr>
              <w:spacing w:before="60" w:after="60" w:line="260" w:lineRule="atLeast"/>
              <w:ind w:left="85" w:right="85"/>
              <w:rPr>
                <w:rFonts w:ascii="Calibri" w:eastAsia="Calibri" w:hAnsi="Calibri"/>
                <w:color w:val="000000"/>
                <w:lang w:val="en-AU"/>
              </w:rPr>
            </w:pPr>
          </w:p>
          <w:p w:rsidR="0059558B" w:rsidRPr="00382A88" w:rsidRDefault="0059558B" w:rsidP="00930C52">
            <w:pPr>
              <w:spacing w:before="60" w:after="60" w:line="260" w:lineRule="atLeast"/>
              <w:ind w:left="85" w:right="85"/>
              <w:rPr>
                <w:rFonts w:ascii="Calibri" w:eastAsia="Calibri" w:hAnsi="Calibri"/>
                <w:color w:val="000000"/>
                <w:lang w:val="en-AU"/>
              </w:rPr>
            </w:pPr>
          </w:p>
          <w:p w:rsidR="0059558B" w:rsidRPr="00382A88" w:rsidRDefault="0059558B" w:rsidP="00930C52">
            <w:pPr>
              <w:spacing w:before="60" w:after="60" w:line="260" w:lineRule="atLeast"/>
              <w:ind w:right="85"/>
              <w:rPr>
                <w:rFonts w:ascii="Calibri" w:eastAsia="Calibri" w:hAnsi="Calibri"/>
                <w:color w:val="000000"/>
                <w:lang w:val="en-AU"/>
              </w:rPr>
            </w:pPr>
          </w:p>
          <w:p w:rsidR="0059558B" w:rsidRPr="00382A88" w:rsidRDefault="0059558B" w:rsidP="00930C52">
            <w:pPr>
              <w:spacing w:before="60" w:after="60" w:line="260" w:lineRule="atLeast"/>
              <w:ind w:right="85"/>
              <w:rPr>
                <w:rFonts w:ascii="Calibri" w:eastAsia="Calibri" w:hAnsi="Calibri"/>
                <w:color w:val="000000"/>
                <w:lang w:val="en-AU"/>
              </w:rPr>
            </w:pPr>
          </w:p>
        </w:tc>
        <w:tc>
          <w:tcPr>
            <w:tcW w:w="8787" w:type="dxa"/>
            <w:shd w:val="clear" w:color="auto" w:fill="auto"/>
          </w:tcPr>
          <w:p w:rsidR="0059558B" w:rsidRPr="00382A88" w:rsidRDefault="0059558B"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left" w:pos="1453"/>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Calibri" w:hAnsi="Calibri" w:cs="Times New Roman"/>
          <w:sz w:val="20"/>
        </w:rPr>
      </w:pPr>
    </w:p>
    <w:p w:rsidR="00382A88" w:rsidRDefault="00382A88">
      <w:pP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br w:type="page"/>
      </w:r>
    </w:p>
    <w:p w:rsidR="00833EAC" w:rsidRPr="00060F2E" w:rsidRDefault="00833EAC" w:rsidP="00833EAC">
      <w:pPr>
        <w:pStyle w:val="Title"/>
        <w:rPr>
          <w:rStyle w:val="Heading2Char"/>
          <w:bCs w:val="0"/>
          <w:color w:val="2E74B5" w:themeColor="accent1" w:themeShade="BF"/>
          <w:spacing w:val="0"/>
          <w:sz w:val="52"/>
          <w:szCs w:val="52"/>
          <w:lang w:val="en-US"/>
        </w:rPr>
      </w:pPr>
      <w:r w:rsidRPr="00060F2E">
        <w:rPr>
          <w:b/>
          <w:color w:val="2E74B5" w:themeColor="accent1" w:themeShade="BF"/>
          <w:spacing w:val="0"/>
          <w:lang w:val="en-US"/>
        </w:rPr>
        <w:lastRenderedPageBreak/>
        <w:t>Competences for Advanced Practice (</w:t>
      </w:r>
      <w:r w:rsidR="003B1C32" w:rsidRPr="00060F2E">
        <w:rPr>
          <w:b/>
          <w:color w:val="2E74B5" w:themeColor="accent1" w:themeShade="BF"/>
          <w:spacing w:val="0"/>
          <w:lang w:val="en-US"/>
        </w:rPr>
        <w:t>Midwifery</w:t>
      </w:r>
      <w:r w:rsidRPr="00060F2E">
        <w:rPr>
          <w:b/>
          <w:color w:val="2E74B5" w:themeColor="accent1" w:themeShade="BF"/>
          <w:spacing w:val="0"/>
          <w:lang w:val="en-US"/>
        </w:rPr>
        <w:t>)</w:t>
      </w:r>
    </w:p>
    <w:p w:rsidR="00833EAC" w:rsidRDefault="00833EAC" w:rsidP="00D734CD">
      <w:pPr>
        <w:pStyle w:val="Footer"/>
        <w:jc w:val="both"/>
        <w:rPr>
          <w:rStyle w:val="Heading2Char"/>
          <w:rFonts w:asciiTheme="minorHAnsi" w:hAnsiTheme="minorHAnsi"/>
          <w:b w:val="0"/>
          <w:color w:val="auto"/>
          <w:sz w:val="22"/>
          <w:szCs w:val="22"/>
        </w:rPr>
      </w:pPr>
    </w:p>
    <w:p w:rsidR="00622CE8" w:rsidRPr="00060F2E" w:rsidRDefault="00622CE8" w:rsidP="00060F2E">
      <w:pPr>
        <w:jc w:val="both"/>
      </w:pPr>
      <w:r w:rsidRPr="00060F2E">
        <w:t>A Registered Advanced Midwife Practitioner (RAMP) promote</w:t>
      </w:r>
      <w:r w:rsidR="00060F2E" w:rsidRPr="00060F2E">
        <w:t>s</w:t>
      </w:r>
      <w:r w:rsidRPr="00060F2E">
        <w:t xml:space="preserve"> wellness, offer</w:t>
      </w:r>
      <w:r w:rsidR="00060F2E" w:rsidRPr="00060F2E">
        <w:t xml:space="preserve">s </w:t>
      </w:r>
      <w:r w:rsidRPr="00060F2E">
        <w:t>healthcare interventions and advocate</w:t>
      </w:r>
      <w:r w:rsidR="00060F2E" w:rsidRPr="00060F2E">
        <w:t>s</w:t>
      </w:r>
      <w:r w:rsidRPr="00060F2E">
        <w:t xml:space="preserve"> healthy lifestyle choices for women, their families and</w:t>
      </w:r>
      <w:r w:rsidRPr="00060F2E">
        <w:rPr>
          <w:lang w:val="en-GB"/>
        </w:rPr>
        <w:t xml:space="preserve"> the community </w:t>
      </w:r>
      <w:r w:rsidRPr="00060F2E">
        <w:t xml:space="preserve">in a wide variety of settings in collaboration with other healthcare professionals.  RAMPs utilise advanced clinical midwifery knowledge and critical thinking skills to provide optimum care and improved clinical outcomes for women and their babies through higher levels of critical analysis, problem solving and complex and senior clinical decision-making as a lead healthcare professional that are accountable and responsible for their own practice. </w:t>
      </w:r>
    </w:p>
    <w:p w:rsidR="00622CE8" w:rsidRPr="00060F2E" w:rsidRDefault="00622CE8" w:rsidP="00060F2E">
      <w:pPr>
        <w:spacing w:before="16" w:after="0" w:line="280" w:lineRule="exact"/>
        <w:jc w:val="both"/>
        <w:rPr>
          <w:sz w:val="28"/>
          <w:szCs w:val="28"/>
        </w:rPr>
      </w:pPr>
    </w:p>
    <w:p w:rsidR="00622CE8" w:rsidRPr="00060F2E" w:rsidRDefault="00622CE8" w:rsidP="00060F2E">
      <w:pPr>
        <w:jc w:val="both"/>
      </w:pPr>
      <w:r w:rsidRPr="00060F2E">
        <w:t>Competence is the ability of the midwife to practice safely and effectively</w:t>
      </w:r>
      <w:r w:rsidR="00060F2E" w:rsidRPr="00060F2E">
        <w:t>,</w:t>
      </w:r>
      <w:r w:rsidRPr="00060F2E">
        <w:t xml:space="preserve"> fulfilling their professional responsibility within their scope of practice (NMBI 2014). Moral principles, as set out in the </w:t>
      </w:r>
      <w:r w:rsidRPr="00060F2E">
        <w:rPr>
          <w:b/>
          <w:bCs/>
        </w:rPr>
        <w:t xml:space="preserve">Code of Professional Conduct and Ethics for Registered Nurses and Registered Midwives </w:t>
      </w:r>
      <w:r w:rsidRPr="00060F2E">
        <w:t xml:space="preserve">(NMBI 2014), and </w:t>
      </w:r>
      <w:r w:rsidRPr="00060F2E">
        <w:rPr>
          <w:b/>
          <w:bCs/>
        </w:rPr>
        <w:t xml:space="preserve">Practice Standards for Midwives </w:t>
      </w:r>
      <w:r w:rsidRPr="00060F2E">
        <w:t>(NMBI 2015), underpin professional midwifery practice.</w:t>
      </w:r>
    </w:p>
    <w:p w:rsidR="00622CE8" w:rsidRPr="00060F2E" w:rsidRDefault="00622CE8" w:rsidP="00060F2E">
      <w:pPr>
        <w:jc w:val="both"/>
      </w:pPr>
    </w:p>
    <w:p w:rsidR="00622CE8" w:rsidRPr="00060F2E" w:rsidRDefault="00622CE8" w:rsidP="00060F2E">
      <w:pPr>
        <w:jc w:val="both"/>
      </w:pPr>
      <w:r w:rsidRPr="00060F2E">
        <w:t>Competences for Advanced Practice (Midwifery) continually evolve in response to changing healthcare needs; hence, it is imperative that competences are clearly articulated, with indicators, spe</w:t>
      </w:r>
      <w:r w:rsidR="00060F2E">
        <w:t xml:space="preserve">cific </w:t>
      </w:r>
      <w:r w:rsidRPr="00060F2E">
        <w:t>t</w:t>
      </w:r>
      <w:r w:rsidR="00060F2E">
        <w:t xml:space="preserve">o each </w:t>
      </w:r>
      <w:r w:rsidRPr="00060F2E">
        <w:t>are</w:t>
      </w:r>
      <w:r w:rsidR="00060F2E">
        <w:t xml:space="preserve">a </w:t>
      </w:r>
      <w:r w:rsidRPr="00060F2E">
        <w:t>o</w:t>
      </w:r>
      <w:r w:rsidR="00060F2E">
        <w:t xml:space="preserve">f </w:t>
      </w:r>
      <w:r w:rsidRPr="00060F2E">
        <w:t>clinica</w:t>
      </w:r>
      <w:r w:rsidR="00060F2E">
        <w:t xml:space="preserve">l </w:t>
      </w:r>
      <w:r w:rsidRPr="00060F2E">
        <w:t>practice. Consequently, established local governance for quality assurance including the assessment and management of clinical risk, focusing on the safety of women and their babies must support the maintenance of competence and development of higher capability for Registered Advanced Midwife Practitioners.</w:t>
      </w:r>
    </w:p>
    <w:p w:rsidR="00622CE8" w:rsidRPr="00060F2E" w:rsidRDefault="00622CE8" w:rsidP="00060F2E">
      <w:pPr>
        <w:jc w:val="both"/>
      </w:pPr>
    </w:p>
    <w:p w:rsidR="00622CE8" w:rsidRPr="00060F2E" w:rsidRDefault="00622CE8" w:rsidP="00060F2E">
      <w:pPr>
        <w:jc w:val="both"/>
      </w:pPr>
      <w:r w:rsidRPr="00060F2E">
        <w:t xml:space="preserve">The competences required for Advanced Practice (Midwifery) build on the competences achieved to register as a midwife with the Nursing and Midwifery Board of </w:t>
      </w:r>
      <w:r w:rsidR="00060F2E">
        <w:t xml:space="preserve">Ireland. </w:t>
      </w:r>
      <w:r w:rsidRPr="00060F2E">
        <w:t xml:space="preserve">These competences are based on the principles of the Code of Professional Conduct for Registered Nurses and Registered Midwives (NMBI 2014) and the Practice Standards for Midwives (NMBI 2015).  </w:t>
      </w:r>
    </w:p>
    <w:p w:rsidR="00D734CD" w:rsidRDefault="00D734CD" w:rsidP="00060F2E">
      <w:pPr>
        <w:pStyle w:val="Footer"/>
        <w:jc w:val="both"/>
        <w:rPr>
          <w:rStyle w:val="Heading2Char"/>
          <w:rFonts w:asciiTheme="minorHAnsi" w:hAnsiTheme="minorHAnsi"/>
          <w:b w:val="0"/>
          <w:i/>
          <w:color w:val="auto"/>
          <w:sz w:val="22"/>
          <w:szCs w:val="22"/>
        </w:rPr>
      </w:pPr>
    </w:p>
    <w:p w:rsidR="005D1750" w:rsidRDefault="005D1750" w:rsidP="00060F2E">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CE5D32" w:rsidRDefault="00171587" w:rsidP="00060F2E">
      <w:pPr>
        <w:pStyle w:val="Footer"/>
        <w:jc w:val="both"/>
      </w:pPr>
      <w:r w:rsidRPr="00171587">
        <w:rPr>
          <w:i/>
        </w:rPr>
        <w:t>NMBI (201</w:t>
      </w:r>
      <w:r w:rsidR="00622CE8">
        <w:rPr>
          <w:i/>
        </w:rPr>
        <w:t>8</w:t>
      </w:r>
      <w:r w:rsidRPr="00171587">
        <w:rPr>
          <w:i/>
        </w:rPr>
        <w:t>) Advanced Practice (</w:t>
      </w:r>
      <w:r w:rsidR="003B1C32">
        <w:rPr>
          <w:i/>
        </w:rPr>
        <w:t>Midwifery</w:t>
      </w:r>
      <w:r w:rsidRPr="00171587">
        <w:rPr>
          <w:i/>
        </w:rPr>
        <w:t xml:space="preserve">) Standards and Requirements.  </w:t>
      </w:r>
      <w:r w:rsidR="00060F2E">
        <w:rPr>
          <w:i/>
        </w:rPr>
        <w:t>Nursing</w:t>
      </w:r>
      <w:r w:rsidRPr="00171587">
        <w:rPr>
          <w:i/>
        </w:rPr>
        <w:t xml:space="preserve"> and Midwifery Board of Ireland, Dublin</w:t>
      </w:r>
      <w:r w:rsidR="00996CE2">
        <w:t>.</w:t>
      </w:r>
    </w:p>
    <w:p w:rsidR="00833EAC" w:rsidRDefault="00833EAC" w:rsidP="00D86071">
      <w:pPr>
        <w:pStyle w:val="Footer"/>
      </w:pPr>
    </w:p>
    <w:p w:rsidR="00833EAC" w:rsidRDefault="00833EAC" w:rsidP="00D86071">
      <w:pPr>
        <w:pStyle w:val="Footer"/>
      </w:pPr>
    </w:p>
    <w:p w:rsidR="00833EAC" w:rsidRDefault="00833EAC" w:rsidP="00D86071">
      <w:pPr>
        <w:pStyle w:val="Footer"/>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622CE8" w:rsidRPr="00297BFA" w:rsidRDefault="00622CE8" w:rsidP="00060F2E">
      <w:pPr>
        <w:spacing w:after="0" w:line="240" w:lineRule="auto"/>
        <w:ind w:right="-20"/>
        <w:rPr>
          <w:rFonts w:eastAsia="Calibri" w:cs="Calibri"/>
          <w:color w:val="8496B0" w:themeColor="text2" w:themeTint="99"/>
          <w:sz w:val="24"/>
          <w:szCs w:val="24"/>
        </w:rPr>
      </w:pPr>
      <w:r w:rsidRPr="00297BFA">
        <w:rPr>
          <w:rFonts w:eastAsia="Calibri" w:cs="Calibri"/>
          <w:b/>
          <w:bCs/>
          <w:color w:val="8496B0" w:themeColor="text2" w:themeTint="99"/>
          <w:sz w:val="24"/>
          <w:szCs w:val="24"/>
        </w:rPr>
        <w:t>Principle</w:t>
      </w:r>
      <w:r w:rsidRPr="00297BFA">
        <w:rPr>
          <w:rFonts w:eastAsia="Calibri" w:cs="Calibri"/>
          <w:b/>
          <w:bCs/>
          <w:color w:val="8496B0" w:themeColor="text2" w:themeTint="99"/>
          <w:spacing w:val="-4"/>
          <w:sz w:val="24"/>
          <w:szCs w:val="24"/>
        </w:rPr>
        <w:t xml:space="preserve"> </w:t>
      </w:r>
      <w:r w:rsidRPr="00297BFA">
        <w:rPr>
          <w:rFonts w:eastAsia="Calibri" w:cs="Calibri"/>
          <w:b/>
          <w:bCs/>
          <w:color w:val="8496B0" w:themeColor="text2" w:themeTint="99"/>
          <w:sz w:val="24"/>
          <w:szCs w:val="24"/>
        </w:rPr>
        <w:t>1</w:t>
      </w:r>
      <w:r w:rsidRPr="00297BFA">
        <w:rPr>
          <w:rFonts w:eastAsia="Calibri" w:cs="Calibri"/>
          <w:b/>
          <w:bCs/>
          <w:color w:val="8496B0" w:themeColor="text2" w:themeTint="99"/>
          <w:spacing w:val="-1"/>
          <w:sz w:val="24"/>
          <w:szCs w:val="24"/>
        </w:rPr>
        <w:t xml:space="preserve"> </w:t>
      </w:r>
      <w:r w:rsidRPr="00297BFA">
        <w:rPr>
          <w:rFonts w:eastAsia="Calibri" w:cs="Calibri"/>
          <w:b/>
          <w:bCs/>
          <w:color w:val="8496B0" w:themeColor="text2" w:themeTint="99"/>
          <w:sz w:val="24"/>
          <w:szCs w:val="24"/>
        </w:rPr>
        <w:t>Respect</w:t>
      </w:r>
      <w:r w:rsidRPr="00297BFA">
        <w:rPr>
          <w:rFonts w:eastAsia="Calibri" w:cs="Calibri"/>
          <w:b/>
          <w:bCs/>
          <w:color w:val="8496B0" w:themeColor="text2" w:themeTint="99"/>
          <w:spacing w:val="-3"/>
          <w:sz w:val="24"/>
          <w:szCs w:val="24"/>
        </w:rPr>
        <w:t xml:space="preserve"> </w:t>
      </w:r>
      <w:r w:rsidRPr="00297BFA">
        <w:rPr>
          <w:rFonts w:eastAsia="Calibri" w:cs="Calibri"/>
          <w:b/>
          <w:bCs/>
          <w:color w:val="8496B0" w:themeColor="text2" w:themeTint="99"/>
          <w:sz w:val="24"/>
          <w:szCs w:val="24"/>
        </w:rPr>
        <w:t>for</w:t>
      </w:r>
      <w:r w:rsidRPr="00297BFA">
        <w:rPr>
          <w:rFonts w:eastAsia="Calibri" w:cs="Calibri"/>
          <w:b/>
          <w:bCs/>
          <w:color w:val="8496B0" w:themeColor="text2" w:themeTint="99"/>
          <w:spacing w:val="-1"/>
          <w:sz w:val="24"/>
          <w:szCs w:val="24"/>
        </w:rPr>
        <w:t xml:space="preserve"> </w:t>
      </w:r>
      <w:r w:rsidRPr="00297BFA">
        <w:rPr>
          <w:rFonts w:eastAsia="Calibri" w:cs="Calibri"/>
          <w:b/>
          <w:bCs/>
          <w:color w:val="8496B0" w:themeColor="text2" w:themeTint="99"/>
          <w:sz w:val="24"/>
          <w:szCs w:val="24"/>
        </w:rPr>
        <w:t>the</w:t>
      </w:r>
      <w:r w:rsidRPr="00297BFA">
        <w:rPr>
          <w:rFonts w:eastAsia="Calibri" w:cs="Calibri"/>
          <w:b/>
          <w:bCs/>
          <w:color w:val="8496B0" w:themeColor="text2" w:themeTint="99"/>
          <w:spacing w:val="-2"/>
          <w:sz w:val="24"/>
          <w:szCs w:val="24"/>
        </w:rPr>
        <w:t xml:space="preserve"> </w:t>
      </w:r>
      <w:r w:rsidRPr="00297BFA">
        <w:rPr>
          <w:rFonts w:eastAsia="Calibri" w:cs="Calibri"/>
          <w:b/>
          <w:bCs/>
          <w:color w:val="8496B0" w:themeColor="text2" w:themeTint="99"/>
          <w:sz w:val="24"/>
          <w:szCs w:val="24"/>
        </w:rPr>
        <w:t>Dignity</w:t>
      </w:r>
      <w:r w:rsidRPr="00297BFA">
        <w:rPr>
          <w:rFonts w:eastAsia="Calibri" w:cs="Calibri"/>
          <w:b/>
          <w:bCs/>
          <w:color w:val="8496B0" w:themeColor="text2" w:themeTint="99"/>
          <w:spacing w:val="-4"/>
          <w:sz w:val="24"/>
          <w:szCs w:val="24"/>
        </w:rPr>
        <w:t xml:space="preserve"> </w:t>
      </w:r>
      <w:r w:rsidRPr="00297BFA">
        <w:rPr>
          <w:rFonts w:eastAsia="Calibri" w:cs="Calibri"/>
          <w:b/>
          <w:bCs/>
          <w:color w:val="8496B0" w:themeColor="text2" w:themeTint="99"/>
          <w:sz w:val="24"/>
          <w:szCs w:val="24"/>
        </w:rPr>
        <w:t>of</w:t>
      </w:r>
      <w:r w:rsidRPr="00297BFA">
        <w:rPr>
          <w:rFonts w:eastAsia="Calibri" w:cs="Calibri"/>
          <w:b/>
          <w:bCs/>
          <w:color w:val="8496B0" w:themeColor="text2" w:themeTint="99"/>
          <w:spacing w:val="-1"/>
          <w:sz w:val="24"/>
          <w:szCs w:val="24"/>
        </w:rPr>
        <w:t xml:space="preserve"> </w:t>
      </w:r>
      <w:r w:rsidRPr="00297BFA">
        <w:rPr>
          <w:rFonts w:eastAsia="Calibri" w:cs="Calibri"/>
          <w:b/>
          <w:bCs/>
          <w:color w:val="8496B0" w:themeColor="text2" w:themeTint="99"/>
          <w:sz w:val="24"/>
          <w:szCs w:val="24"/>
        </w:rPr>
        <w:t>the</w:t>
      </w:r>
      <w:r w:rsidRPr="00297BFA">
        <w:rPr>
          <w:rFonts w:eastAsia="Calibri" w:cs="Calibri"/>
          <w:b/>
          <w:bCs/>
          <w:color w:val="8496B0" w:themeColor="text2" w:themeTint="99"/>
          <w:spacing w:val="-2"/>
          <w:sz w:val="24"/>
          <w:szCs w:val="24"/>
        </w:rPr>
        <w:t xml:space="preserve"> </w:t>
      </w:r>
      <w:r w:rsidRPr="00297BFA">
        <w:rPr>
          <w:rFonts w:eastAsia="Calibri" w:cs="Calibri"/>
          <w:b/>
          <w:bCs/>
          <w:color w:val="8496B0" w:themeColor="text2" w:themeTint="99"/>
          <w:sz w:val="24"/>
          <w:szCs w:val="24"/>
        </w:rPr>
        <w:t>Person</w:t>
      </w:r>
    </w:p>
    <w:p w:rsidR="00622CE8" w:rsidRPr="005B2A44" w:rsidRDefault="00622CE8" w:rsidP="00622CE8">
      <w:pPr>
        <w:spacing w:before="9" w:after="0" w:line="240" w:lineRule="exact"/>
        <w:rPr>
          <w:sz w:val="24"/>
          <w:szCs w:val="24"/>
        </w:rPr>
      </w:pPr>
    </w:p>
    <w:p w:rsidR="00622CE8" w:rsidRDefault="00622CE8" w:rsidP="00D84FF7">
      <w:pPr>
        <w:spacing w:after="0" w:line="273" w:lineRule="auto"/>
        <w:ind w:right="60"/>
        <w:jc w:val="both"/>
        <w:rPr>
          <w:rFonts w:eastAsia="Calibri" w:cs="Calibri"/>
          <w:b/>
          <w:bCs/>
          <w:color w:val="7030A0"/>
          <w:sz w:val="24"/>
          <w:szCs w:val="24"/>
        </w:rPr>
      </w:pPr>
      <w:r w:rsidRPr="00297BFA">
        <w:rPr>
          <w:rFonts w:eastAsia="Calibri" w:cs="Calibri"/>
          <w:b/>
          <w:bCs/>
          <w:color w:val="7030A0"/>
          <w:sz w:val="24"/>
          <w:szCs w:val="24"/>
        </w:rPr>
        <w:t>Practice</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Standard</w:t>
      </w:r>
      <w:r w:rsidRPr="00297BFA">
        <w:rPr>
          <w:rFonts w:eastAsia="Calibri" w:cs="Calibri"/>
          <w:b/>
          <w:bCs/>
          <w:color w:val="7030A0"/>
          <w:spacing w:val="-8"/>
          <w:sz w:val="24"/>
          <w:szCs w:val="24"/>
        </w:rPr>
        <w:t xml:space="preserve"> </w:t>
      </w:r>
      <w:r w:rsidRPr="00297BFA">
        <w:rPr>
          <w:rFonts w:eastAsia="Calibri" w:cs="Calibri"/>
          <w:b/>
          <w:bCs/>
          <w:color w:val="7030A0"/>
          <w:sz w:val="24"/>
          <w:szCs w:val="24"/>
        </w:rPr>
        <w:t>1:</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Midwifery</w:t>
      </w:r>
      <w:r w:rsidRPr="00297BFA">
        <w:rPr>
          <w:rFonts w:eastAsia="Calibri" w:cs="Calibri"/>
          <w:b/>
          <w:bCs/>
          <w:color w:val="7030A0"/>
          <w:spacing w:val="-6"/>
          <w:sz w:val="24"/>
          <w:szCs w:val="24"/>
        </w:rPr>
        <w:t xml:space="preserve"> </w:t>
      </w:r>
      <w:r w:rsidRPr="00297BFA">
        <w:rPr>
          <w:rFonts w:eastAsia="Calibri" w:cs="Calibri"/>
          <w:b/>
          <w:bCs/>
          <w:color w:val="7030A0"/>
          <w:sz w:val="24"/>
          <w:szCs w:val="24"/>
        </w:rPr>
        <w:t>practice</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is</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underpinned</w:t>
      </w:r>
      <w:r w:rsidRPr="00297BFA">
        <w:rPr>
          <w:rFonts w:eastAsia="Calibri" w:cs="Calibri"/>
          <w:b/>
          <w:bCs/>
          <w:color w:val="7030A0"/>
          <w:spacing w:val="-10"/>
          <w:sz w:val="24"/>
          <w:szCs w:val="24"/>
        </w:rPr>
        <w:t xml:space="preserve"> </w:t>
      </w:r>
      <w:r w:rsidRPr="00297BFA">
        <w:rPr>
          <w:rFonts w:eastAsia="Calibri" w:cs="Calibri"/>
          <w:b/>
          <w:bCs/>
          <w:color w:val="7030A0"/>
          <w:sz w:val="24"/>
          <w:szCs w:val="24"/>
        </w:rPr>
        <w:t>by</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a</w:t>
      </w:r>
      <w:r w:rsidRPr="00297BFA">
        <w:rPr>
          <w:rFonts w:eastAsia="Calibri" w:cs="Calibri"/>
          <w:b/>
          <w:bCs/>
          <w:color w:val="7030A0"/>
          <w:spacing w:val="-1"/>
          <w:sz w:val="24"/>
          <w:szCs w:val="24"/>
        </w:rPr>
        <w:t xml:space="preserve"> </w:t>
      </w:r>
      <w:r w:rsidRPr="00297BFA">
        <w:rPr>
          <w:rFonts w:eastAsia="Calibri" w:cs="Calibri"/>
          <w:b/>
          <w:bCs/>
          <w:color w:val="7030A0"/>
          <w:sz w:val="24"/>
          <w:szCs w:val="24"/>
        </w:rPr>
        <w:t>philosophy</w:t>
      </w:r>
      <w:r w:rsidRPr="00297BFA">
        <w:rPr>
          <w:rFonts w:eastAsia="Calibri" w:cs="Calibri"/>
          <w:b/>
          <w:bCs/>
          <w:color w:val="7030A0"/>
          <w:spacing w:val="-11"/>
          <w:sz w:val="24"/>
          <w:szCs w:val="24"/>
        </w:rPr>
        <w:t xml:space="preserve"> </w:t>
      </w:r>
      <w:r w:rsidRPr="00297BFA">
        <w:rPr>
          <w:rFonts w:eastAsia="Calibri" w:cs="Calibri"/>
          <w:b/>
          <w:bCs/>
          <w:color w:val="7030A0"/>
          <w:sz w:val="24"/>
          <w:szCs w:val="24"/>
        </w:rPr>
        <w:t>that</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protects</w:t>
      </w:r>
      <w:r w:rsidRPr="00297BFA">
        <w:rPr>
          <w:rFonts w:eastAsia="Calibri" w:cs="Calibri"/>
          <w:b/>
          <w:bCs/>
          <w:color w:val="7030A0"/>
          <w:spacing w:val="-5"/>
          <w:sz w:val="24"/>
          <w:szCs w:val="24"/>
        </w:rPr>
        <w:t xml:space="preserve"> </w:t>
      </w:r>
      <w:r w:rsidRPr="00297BFA">
        <w:rPr>
          <w:rFonts w:eastAsia="Calibri" w:cs="Calibri"/>
          <w:b/>
          <w:bCs/>
          <w:color w:val="7030A0"/>
          <w:sz w:val="24"/>
          <w:szCs w:val="24"/>
        </w:rPr>
        <w:t>and promotes</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the</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safety</w:t>
      </w:r>
      <w:r w:rsidRPr="00297BFA">
        <w:rPr>
          <w:rFonts w:eastAsia="Calibri" w:cs="Calibri"/>
          <w:b/>
          <w:bCs/>
          <w:color w:val="7030A0"/>
          <w:spacing w:val="-5"/>
          <w:sz w:val="24"/>
          <w:szCs w:val="24"/>
        </w:rPr>
        <w:t xml:space="preserve"> </w:t>
      </w:r>
      <w:r w:rsidRPr="00297BFA">
        <w:rPr>
          <w:rFonts w:eastAsia="Calibri" w:cs="Calibri"/>
          <w:b/>
          <w:bCs/>
          <w:color w:val="7030A0"/>
          <w:sz w:val="24"/>
          <w:szCs w:val="24"/>
        </w:rPr>
        <w:t>and</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autono</w:t>
      </w:r>
      <w:r w:rsidRPr="00297BFA">
        <w:rPr>
          <w:rFonts w:eastAsia="Calibri" w:cs="Calibri"/>
          <w:b/>
          <w:bCs/>
          <w:color w:val="7030A0"/>
          <w:spacing w:val="1"/>
          <w:sz w:val="24"/>
          <w:szCs w:val="24"/>
        </w:rPr>
        <w:t>m</w:t>
      </w:r>
      <w:r w:rsidRPr="00297BFA">
        <w:rPr>
          <w:rFonts w:eastAsia="Calibri" w:cs="Calibri"/>
          <w:b/>
          <w:bCs/>
          <w:color w:val="7030A0"/>
          <w:sz w:val="24"/>
          <w:szCs w:val="24"/>
        </w:rPr>
        <w:t>y</w:t>
      </w:r>
      <w:r w:rsidRPr="00297BFA">
        <w:rPr>
          <w:rFonts w:eastAsia="Calibri" w:cs="Calibri"/>
          <w:b/>
          <w:bCs/>
          <w:color w:val="7030A0"/>
          <w:spacing w:val="-10"/>
          <w:sz w:val="24"/>
          <w:szCs w:val="24"/>
        </w:rPr>
        <w:t xml:space="preserve"> </w:t>
      </w:r>
      <w:r w:rsidRPr="00297BFA">
        <w:rPr>
          <w:rFonts w:eastAsia="Calibri" w:cs="Calibri"/>
          <w:b/>
          <w:bCs/>
          <w:color w:val="7030A0"/>
          <w:sz w:val="24"/>
          <w:szCs w:val="24"/>
        </w:rPr>
        <w:t>of the</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woman</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and</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respects</w:t>
      </w:r>
      <w:r w:rsidRPr="00297BFA">
        <w:rPr>
          <w:rFonts w:eastAsia="Calibri" w:cs="Calibri"/>
          <w:b/>
          <w:bCs/>
          <w:color w:val="7030A0"/>
          <w:spacing w:val="-5"/>
          <w:sz w:val="24"/>
          <w:szCs w:val="24"/>
        </w:rPr>
        <w:t xml:space="preserve"> </w:t>
      </w:r>
      <w:r w:rsidRPr="00297BFA">
        <w:rPr>
          <w:rFonts w:eastAsia="Calibri" w:cs="Calibri"/>
          <w:b/>
          <w:bCs/>
          <w:color w:val="7030A0"/>
          <w:sz w:val="24"/>
          <w:szCs w:val="24"/>
        </w:rPr>
        <w:t>her experiences,</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choices, priorities,</w:t>
      </w:r>
      <w:r w:rsidRPr="00297BFA">
        <w:rPr>
          <w:rFonts w:eastAsia="Calibri" w:cs="Calibri"/>
          <w:b/>
          <w:bCs/>
          <w:color w:val="7030A0"/>
          <w:spacing w:val="-8"/>
          <w:sz w:val="24"/>
          <w:szCs w:val="24"/>
        </w:rPr>
        <w:t xml:space="preserve"> </w:t>
      </w:r>
      <w:r w:rsidRPr="00297BFA">
        <w:rPr>
          <w:rFonts w:eastAsia="Calibri" w:cs="Calibri"/>
          <w:b/>
          <w:bCs/>
          <w:color w:val="7030A0"/>
          <w:sz w:val="24"/>
          <w:szCs w:val="24"/>
        </w:rPr>
        <w:t>beliefs</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and</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values</w:t>
      </w:r>
      <w:r w:rsidR="00060F2E">
        <w:rPr>
          <w:rFonts w:eastAsia="Calibri" w:cs="Calibri"/>
          <w:b/>
          <w:bCs/>
          <w:color w:val="7030A0"/>
          <w:sz w:val="24"/>
          <w:szCs w:val="24"/>
        </w:rPr>
        <w:t>.</w:t>
      </w:r>
    </w:p>
    <w:p w:rsidR="00F62AB4" w:rsidRDefault="00F62AB4" w:rsidP="00622CE8">
      <w:pPr>
        <w:spacing w:after="0" w:line="273" w:lineRule="auto"/>
        <w:ind w:left="110" w:right="485"/>
        <w:jc w:val="both"/>
        <w:rPr>
          <w:rFonts w:eastAsia="Calibri" w:cs="Calibri"/>
          <w:b/>
          <w:bCs/>
          <w:color w:val="7030A0"/>
          <w:sz w:val="24"/>
          <w:szCs w:val="24"/>
        </w:rPr>
      </w:pPr>
    </w:p>
    <w:p w:rsidR="00D734CD" w:rsidRPr="00D84FF7" w:rsidRDefault="00F62AB4" w:rsidP="00D84FF7">
      <w:pPr>
        <w:tabs>
          <w:tab w:val="left" w:pos="12900"/>
        </w:tabs>
        <w:spacing w:after="0" w:line="273" w:lineRule="auto"/>
        <w:ind w:right="60"/>
        <w:jc w:val="both"/>
        <w:rPr>
          <w:rFonts w:eastAsia="Calibri" w:cs="Calibri"/>
          <w:b/>
          <w:bCs/>
          <w:color w:val="00B050"/>
          <w:sz w:val="24"/>
          <w:szCs w:val="24"/>
        </w:rPr>
      </w:pPr>
      <w:r w:rsidRPr="00D84FF7">
        <w:rPr>
          <w:rFonts w:eastAsia="Calibri" w:cs="Calibri"/>
          <w:b/>
          <w:bCs/>
          <w:color w:val="00B050"/>
          <w:sz w:val="24"/>
          <w:szCs w:val="24"/>
        </w:rPr>
        <w:t>Competency 1</w:t>
      </w:r>
      <w:r w:rsidR="00060F2E" w:rsidRPr="00D84FF7">
        <w:rPr>
          <w:rFonts w:eastAsia="Calibri" w:cs="Calibri"/>
          <w:b/>
          <w:bCs/>
          <w:color w:val="00B050"/>
          <w:sz w:val="24"/>
          <w:szCs w:val="24"/>
        </w:rPr>
        <w:t xml:space="preserve"> - A</w:t>
      </w:r>
      <w:r w:rsidRPr="00D84FF7">
        <w:rPr>
          <w:rFonts w:eastAsia="Calibri" w:cs="Calibri"/>
          <w:b/>
          <w:bCs/>
          <w:color w:val="00B050"/>
          <w:sz w:val="24"/>
          <w:szCs w:val="24"/>
        </w:rPr>
        <w:t xml:space="preserve"> Registered Advanced Midwife </w:t>
      </w:r>
      <w:r w:rsidR="00060F2E" w:rsidRPr="00D84FF7">
        <w:rPr>
          <w:rFonts w:eastAsia="Calibri" w:cs="Calibri"/>
          <w:b/>
          <w:bCs/>
          <w:color w:val="00B050"/>
          <w:sz w:val="24"/>
          <w:szCs w:val="24"/>
        </w:rPr>
        <w:t>Practitioner</w:t>
      </w:r>
      <w:r w:rsidRPr="00D84FF7">
        <w:rPr>
          <w:rFonts w:eastAsia="Calibri" w:cs="Calibri"/>
          <w:b/>
          <w:bCs/>
          <w:color w:val="00B050"/>
          <w:sz w:val="24"/>
          <w:szCs w:val="24"/>
        </w:rPr>
        <w:t xml:space="preserve"> applies ethically sound solutions to complex issues related to caring for women and their babies</w:t>
      </w:r>
      <w:r w:rsidR="00060F2E" w:rsidRPr="00D84FF7">
        <w:rPr>
          <w:rFonts w:eastAsia="Calibri" w:cs="Calibri"/>
          <w:b/>
          <w:bCs/>
          <w:color w:val="00B050"/>
          <w:sz w:val="24"/>
          <w:szCs w:val="24"/>
        </w:rPr>
        <w:t>:</w:t>
      </w:r>
    </w:p>
    <w:tbl>
      <w:tblPr>
        <w:tblStyle w:val="TableGrid"/>
        <w:tblW w:w="13892" w:type="dxa"/>
        <w:tblInd w:w="-601" w:type="dxa"/>
        <w:tblLook w:val="04A0" w:firstRow="1" w:lastRow="0" w:firstColumn="1" w:lastColumn="0" w:noHBand="0" w:noVBand="1"/>
      </w:tblPr>
      <w:tblGrid>
        <w:gridCol w:w="495"/>
        <w:gridCol w:w="5317"/>
        <w:gridCol w:w="4253"/>
        <w:gridCol w:w="3827"/>
      </w:tblGrid>
      <w:tr w:rsidR="0059558B" w:rsidTr="0059558B">
        <w:tc>
          <w:tcPr>
            <w:tcW w:w="495" w:type="dxa"/>
          </w:tcPr>
          <w:p w:rsidR="0059558B" w:rsidRDefault="0059558B"/>
        </w:tc>
        <w:tc>
          <w:tcPr>
            <w:tcW w:w="5317" w:type="dxa"/>
          </w:tcPr>
          <w:p w:rsidR="0059558B" w:rsidRPr="00C64FF7" w:rsidRDefault="0059558B" w:rsidP="00753523">
            <w:pPr>
              <w:jc w:val="center"/>
              <w:rPr>
                <w:b/>
              </w:rPr>
            </w:pPr>
            <w:r>
              <w:rPr>
                <w:b/>
              </w:rPr>
              <w:t>Indicators</w:t>
            </w:r>
          </w:p>
        </w:tc>
        <w:tc>
          <w:tcPr>
            <w:tcW w:w="4253" w:type="dxa"/>
          </w:tcPr>
          <w:p w:rsidR="0059558B" w:rsidRPr="00C64FF7" w:rsidRDefault="0059558B" w:rsidP="00753523">
            <w:pPr>
              <w:jc w:val="center"/>
              <w:rPr>
                <w:b/>
              </w:rPr>
            </w:pPr>
            <w:r w:rsidRPr="00C64FF7">
              <w:rPr>
                <w:b/>
              </w:rPr>
              <w:t>Evidence</w:t>
            </w:r>
          </w:p>
        </w:tc>
        <w:tc>
          <w:tcPr>
            <w:tcW w:w="3827" w:type="dxa"/>
          </w:tcPr>
          <w:p w:rsidR="0059558B" w:rsidRPr="00C64FF7" w:rsidRDefault="00D60EFF" w:rsidP="00753523">
            <w:pPr>
              <w:jc w:val="center"/>
              <w:rPr>
                <w:b/>
              </w:rPr>
            </w:pPr>
            <w:r>
              <w:rPr>
                <w:b/>
              </w:rPr>
              <w:t xml:space="preserve">NMBI </w:t>
            </w:r>
            <w:r w:rsidR="0059558B">
              <w:rPr>
                <w:b/>
              </w:rPr>
              <w:t>Educational Assessor Use</w:t>
            </w:r>
          </w:p>
        </w:tc>
      </w:tr>
      <w:tr w:rsidR="0059558B" w:rsidTr="0059558B">
        <w:tc>
          <w:tcPr>
            <w:tcW w:w="495" w:type="dxa"/>
          </w:tcPr>
          <w:p w:rsidR="0059558B" w:rsidRDefault="0059558B">
            <w:r>
              <w:t>1.1</w:t>
            </w:r>
          </w:p>
        </w:tc>
        <w:tc>
          <w:tcPr>
            <w:tcW w:w="5317" w:type="dxa"/>
          </w:tcPr>
          <w:p w:rsidR="0059558B" w:rsidRDefault="0059558B" w:rsidP="00D84FF7">
            <w:pPr>
              <w:spacing w:before="20" w:line="260" w:lineRule="exact"/>
              <w:jc w:val="both"/>
            </w:pPr>
            <w:r w:rsidRPr="00F62AB4">
              <w:rPr>
                <w:rFonts w:eastAsia="Calibri" w:cs="Calibri"/>
              </w:rPr>
              <w:t>Demonstrates leadership by protecting, promoting and supporting the human rights of women and babies, including advocating for each woman’s right to choose how and where to give birth</w:t>
            </w:r>
            <w:r>
              <w:rPr>
                <w:rFonts w:eastAsia="Calibri" w:cs="Calibri"/>
              </w:rPr>
              <w:t>.</w:t>
            </w:r>
          </w:p>
          <w:p w:rsidR="0059558B" w:rsidRDefault="0059558B" w:rsidP="00D84FF7">
            <w:pPr>
              <w:spacing w:before="20" w:line="260" w:lineRule="exact"/>
              <w:ind w:left="142"/>
              <w:jc w:val="both"/>
            </w:pPr>
          </w:p>
        </w:tc>
        <w:tc>
          <w:tcPr>
            <w:tcW w:w="4253" w:type="dxa"/>
          </w:tcPr>
          <w:p w:rsidR="0059558B" w:rsidRDefault="0059558B"/>
        </w:tc>
        <w:tc>
          <w:tcPr>
            <w:tcW w:w="3827" w:type="dxa"/>
          </w:tcPr>
          <w:p w:rsidR="0059558B" w:rsidRDefault="0059558B"/>
        </w:tc>
      </w:tr>
      <w:tr w:rsidR="0059558B" w:rsidTr="0059558B">
        <w:tc>
          <w:tcPr>
            <w:tcW w:w="495" w:type="dxa"/>
          </w:tcPr>
          <w:p w:rsidR="0059558B" w:rsidRDefault="0059558B">
            <w:r>
              <w:t>1.2</w:t>
            </w:r>
          </w:p>
        </w:tc>
        <w:tc>
          <w:tcPr>
            <w:tcW w:w="5317" w:type="dxa"/>
          </w:tcPr>
          <w:p w:rsidR="0059558B" w:rsidRDefault="0059558B" w:rsidP="00D84FF7">
            <w:pPr>
              <w:spacing w:before="20" w:line="260" w:lineRule="exact"/>
              <w:jc w:val="both"/>
            </w:pPr>
            <w:r>
              <w:t>Demonstrates c</w:t>
            </w:r>
            <w:r w:rsidRPr="005B2A44">
              <w:t>linical Leadership by practicing empathically and compassionately to facilitate, and support the</w:t>
            </w:r>
            <w:r>
              <w:t xml:space="preserve"> health and wellbeing of all women, babies and their families</w:t>
            </w:r>
            <w:r w:rsidRPr="005B2A44">
              <w:t>,</w:t>
            </w:r>
            <w:r>
              <w:t xml:space="preserve"> respecting the diversity of beliefs, values, choices and priorities of each woman and her family.</w:t>
            </w:r>
          </w:p>
          <w:p w:rsidR="0059558B" w:rsidRDefault="0059558B" w:rsidP="00D84FF7">
            <w:pPr>
              <w:spacing w:before="20" w:line="260" w:lineRule="exact"/>
              <w:ind w:left="142"/>
              <w:jc w:val="both"/>
            </w:pPr>
          </w:p>
        </w:tc>
        <w:tc>
          <w:tcPr>
            <w:tcW w:w="4253" w:type="dxa"/>
          </w:tcPr>
          <w:p w:rsidR="0059558B" w:rsidRDefault="0059558B"/>
        </w:tc>
        <w:tc>
          <w:tcPr>
            <w:tcW w:w="3827" w:type="dxa"/>
          </w:tcPr>
          <w:p w:rsidR="0059558B" w:rsidRDefault="0059558B"/>
        </w:tc>
      </w:tr>
      <w:tr w:rsidR="0059558B" w:rsidTr="0059558B">
        <w:tc>
          <w:tcPr>
            <w:tcW w:w="495" w:type="dxa"/>
          </w:tcPr>
          <w:p w:rsidR="0059558B" w:rsidRDefault="0059558B">
            <w:r>
              <w:t>1.3</w:t>
            </w:r>
          </w:p>
        </w:tc>
        <w:tc>
          <w:tcPr>
            <w:tcW w:w="5317" w:type="dxa"/>
          </w:tcPr>
          <w:p w:rsidR="0059558B" w:rsidRDefault="0059558B" w:rsidP="00D84FF7">
            <w:pPr>
              <w:spacing w:before="20" w:line="260" w:lineRule="exact"/>
              <w:jc w:val="both"/>
            </w:pPr>
            <w:r>
              <w:t>Demonstrates leadership by</w:t>
            </w:r>
            <w:r w:rsidRPr="005B2A44">
              <w:t xml:space="preserve"> advocating</w:t>
            </w:r>
            <w:r>
              <w:t xml:space="preserve"> for women and their babies, including their emotional and psychological safety whilst at all times </w:t>
            </w:r>
            <w:r w:rsidRPr="005B2A44">
              <w:t xml:space="preserve">respecting </w:t>
            </w:r>
            <w:r>
              <w:t>each woman’s right to choose whether or not to follow advice and recommendations about her care.</w:t>
            </w:r>
          </w:p>
          <w:p w:rsidR="0059558B" w:rsidRDefault="0059558B" w:rsidP="00D84FF7">
            <w:pPr>
              <w:spacing w:before="20" w:line="260" w:lineRule="exact"/>
              <w:ind w:left="142"/>
              <w:jc w:val="both"/>
            </w:pPr>
          </w:p>
        </w:tc>
        <w:tc>
          <w:tcPr>
            <w:tcW w:w="4253" w:type="dxa"/>
          </w:tcPr>
          <w:p w:rsidR="0059558B" w:rsidRDefault="0059558B"/>
        </w:tc>
        <w:tc>
          <w:tcPr>
            <w:tcW w:w="3827" w:type="dxa"/>
          </w:tcPr>
          <w:p w:rsidR="0059558B" w:rsidRDefault="0059558B"/>
        </w:tc>
      </w:tr>
    </w:tbl>
    <w:p w:rsidR="00873FBD" w:rsidRDefault="00873FBD" w:rsidP="00873FBD">
      <w:pPr>
        <w:keepNext/>
        <w:keepLines/>
        <w:spacing w:before="240" w:after="0"/>
        <w:outlineLvl w:val="0"/>
        <w:rPr>
          <w:rFonts w:asciiTheme="majorHAnsi" w:eastAsiaTheme="majorEastAsia" w:hAnsiTheme="majorHAnsi" w:cstheme="majorBidi"/>
          <w:color w:val="2E74B5" w:themeColor="accent1" w:themeShade="BF"/>
          <w:sz w:val="32"/>
          <w:szCs w:val="32"/>
        </w:rPr>
      </w:pPr>
    </w:p>
    <w:p w:rsidR="00060F2E" w:rsidRDefault="00060F2E" w:rsidP="00D734CD">
      <w:pPr>
        <w:rPr>
          <w:rFonts w:eastAsiaTheme="majorEastAsia" w:cs="Arial"/>
          <w:b/>
          <w:spacing w:val="60"/>
          <w:sz w:val="24"/>
          <w:szCs w:val="24"/>
          <w14:glow w14:rad="45504">
            <w14:schemeClr w14:val="accent1">
              <w14:alpha w14:val="65000"/>
              <w14:satMod w14:val="220000"/>
            </w14:schemeClr>
          </w14:glow>
          <w14:textOutline w14:w="5715" w14:cap="flat" w14:cmpd="sng" w14:algn="ctr">
            <w14:noFill/>
            <w14:prstDash w14:val="solid"/>
            <w14:miter w14:lim="0"/>
          </w14:textOutline>
        </w:rPr>
      </w:pPr>
    </w:p>
    <w:p w:rsidR="00280F28" w:rsidRDefault="00280F28" w:rsidP="00D734CD">
      <w:pPr>
        <w:rPr>
          <w:rFonts w:eastAsiaTheme="majorEastAsia" w:cs="Arial"/>
          <w:b/>
          <w:spacing w:val="60"/>
          <w:sz w:val="24"/>
          <w:szCs w:val="24"/>
          <w14:glow w14:rad="45504">
            <w14:schemeClr w14:val="accent1">
              <w14:alpha w14:val="65000"/>
              <w14:satMod w14:val="220000"/>
            </w14:schemeClr>
          </w14:glow>
          <w14:textOutline w14:w="5715" w14:cap="flat" w14:cmpd="sng" w14:algn="ctr">
            <w14:noFill/>
            <w14:prstDash w14:val="solid"/>
            <w14:miter w14:lim="0"/>
          </w14:textOutline>
        </w:rPr>
      </w:pPr>
    </w:p>
    <w:p w:rsidR="00D84FF7" w:rsidRDefault="00D84FF7" w:rsidP="00060F2E">
      <w:pPr>
        <w:jc w:val="both"/>
        <w:rPr>
          <w:b/>
          <w:color w:val="8496B0" w:themeColor="text2" w:themeTint="99"/>
          <w:sz w:val="24"/>
          <w:szCs w:val="24"/>
        </w:rPr>
      </w:pPr>
    </w:p>
    <w:p w:rsidR="00F27E82" w:rsidRPr="00060F2E" w:rsidRDefault="00F62AB4" w:rsidP="00060F2E">
      <w:pPr>
        <w:jc w:val="both"/>
        <w:rPr>
          <w:b/>
          <w:color w:val="8496B0" w:themeColor="text2" w:themeTint="99"/>
          <w:sz w:val="24"/>
          <w:szCs w:val="24"/>
        </w:rPr>
      </w:pPr>
      <w:r w:rsidRPr="00060F2E">
        <w:rPr>
          <w:b/>
          <w:color w:val="8496B0" w:themeColor="text2" w:themeTint="99"/>
          <w:sz w:val="24"/>
          <w:szCs w:val="24"/>
        </w:rPr>
        <w:lastRenderedPageBreak/>
        <w:t>Principle 2 Professional Responsibility and Accountability</w:t>
      </w:r>
    </w:p>
    <w:p w:rsidR="00F62AB4" w:rsidRPr="00060F2E" w:rsidRDefault="00F62AB4" w:rsidP="00D84FF7">
      <w:pPr>
        <w:ind w:right="60"/>
        <w:jc w:val="both"/>
        <w:rPr>
          <w:rFonts w:eastAsia="Calibri"/>
          <w:b/>
          <w:bCs/>
          <w:color w:val="7030A0"/>
          <w:sz w:val="24"/>
          <w:szCs w:val="24"/>
        </w:rPr>
      </w:pPr>
      <w:r w:rsidRPr="00060F2E">
        <w:rPr>
          <w:b/>
          <w:color w:val="7030A0"/>
          <w:sz w:val="24"/>
          <w:szCs w:val="24"/>
        </w:rPr>
        <w:t xml:space="preserve">Practice </w:t>
      </w:r>
      <w:r w:rsidR="00D734CD" w:rsidRPr="00060F2E">
        <w:rPr>
          <w:b/>
          <w:color w:val="7030A0"/>
          <w:sz w:val="24"/>
          <w:szCs w:val="24"/>
        </w:rPr>
        <w:t>Standard 2</w:t>
      </w:r>
      <w:r w:rsidR="00060F2E">
        <w:rPr>
          <w:b/>
          <w:color w:val="7030A0"/>
          <w:sz w:val="24"/>
          <w:szCs w:val="24"/>
        </w:rPr>
        <w:t>:</w:t>
      </w:r>
      <w:r w:rsidRPr="00060F2E">
        <w:rPr>
          <w:b/>
          <w:color w:val="7030A0"/>
          <w:sz w:val="24"/>
          <w:szCs w:val="24"/>
        </w:rPr>
        <w:t xml:space="preserve"> </w:t>
      </w:r>
      <w:r w:rsidRPr="00060F2E">
        <w:rPr>
          <w:rFonts w:eastAsia="Calibri"/>
          <w:b/>
          <w:bCs/>
          <w:color w:val="7030A0"/>
          <w:sz w:val="24"/>
          <w:szCs w:val="24"/>
        </w:rPr>
        <w:t>Midwives practice in line with legislation and professional guidance and are responsible and accountable within their scope of midwifery practice. This encompasses the full range of activities of the midwife as set out in EC Directive 2005/36/EC and the adapted Definition of the Midwife International Confederation of Midwives 2011 (ICM) as adopted by the NMBI.</w:t>
      </w:r>
    </w:p>
    <w:p w:rsidR="00F62AB4" w:rsidRPr="00060F2E" w:rsidRDefault="00F62AB4" w:rsidP="00060F2E">
      <w:pPr>
        <w:jc w:val="both"/>
        <w:rPr>
          <w:rFonts w:eastAsia="Calibri"/>
          <w:b/>
          <w:bCs/>
          <w:color w:val="7030A0"/>
          <w:sz w:val="24"/>
          <w:szCs w:val="24"/>
        </w:rPr>
      </w:pPr>
    </w:p>
    <w:p w:rsidR="00060F2E" w:rsidRPr="00D84FF7" w:rsidRDefault="00F62AB4" w:rsidP="00D84FF7">
      <w:pPr>
        <w:ind w:right="60"/>
        <w:jc w:val="both"/>
        <w:rPr>
          <w:rFonts w:eastAsia="Calibri"/>
          <w:b/>
          <w:bCs/>
          <w:color w:val="00B050"/>
          <w:sz w:val="24"/>
          <w:szCs w:val="24"/>
        </w:rPr>
      </w:pPr>
      <w:r w:rsidRPr="00D84FF7">
        <w:rPr>
          <w:b/>
          <w:color w:val="00B050"/>
          <w:sz w:val="24"/>
          <w:szCs w:val="24"/>
        </w:rPr>
        <w:t xml:space="preserve">Competency 2 </w:t>
      </w:r>
      <w:r w:rsidR="00060F2E" w:rsidRPr="00D84FF7">
        <w:rPr>
          <w:b/>
          <w:color w:val="00B050"/>
          <w:sz w:val="24"/>
          <w:szCs w:val="24"/>
        </w:rPr>
        <w:t xml:space="preserve">- </w:t>
      </w:r>
      <w:r w:rsidR="00D734CD" w:rsidRPr="00D84FF7">
        <w:rPr>
          <w:b/>
          <w:color w:val="00B050"/>
          <w:sz w:val="24"/>
          <w:szCs w:val="24"/>
        </w:rPr>
        <w:t xml:space="preserve">The Registered Advanced Nurse Practitioner will utilise advanced knowledge, skills, </w:t>
      </w:r>
      <w:r w:rsidRPr="00D84FF7">
        <w:rPr>
          <w:rFonts w:eastAsia="Calibri"/>
          <w:b/>
          <w:bCs/>
          <w:color w:val="00B050"/>
          <w:sz w:val="24"/>
          <w:szCs w:val="24"/>
        </w:rPr>
        <w:t>problem solve and engage in complex clinical decision-making as lead healthcare professionals</w:t>
      </w:r>
      <w:r w:rsidR="00060F2E" w:rsidRPr="00D84FF7">
        <w:rPr>
          <w:rFonts w:eastAsia="Calibri"/>
          <w:b/>
          <w:bCs/>
          <w:color w:val="00B050"/>
          <w:sz w:val="24"/>
          <w:szCs w:val="24"/>
        </w:rPr>
        <w:t>:</w:t>
      </w:r>
    </w:p>
    <w:tbl>
      <w:tblPr>
        <w:tblStyle w:val="TableGrid"/>
        <w:tblW w:w="13892" w:type="dxa"/>
        <w:tblInd w:w="-601" w:type="dxa"/>
        <w:tblLook w:val="04A0" w:firstRow="1" w:lastRow="0" w:firstColumn="1" w:lastColumn="0" w:noHBand="0" w:noVBand="1"/>
      </w:tblPr>
      <w:tblGrid>
        <w:gridCol w:w="495"/>
        <w:gridCol w:w="5317"/>
        <w:gridCol w:w="4253"/>
        <w:gridCol w:w="3827"/>
      </w:tblGrid>
      <w:tr w:rsidR="0059558B" w:rsidRPr="00C64FF7" w:rsidTr="0059558B">
        <w:tc>
          <w:tcPr>
            <w:tcW w:w="495" w:type="dxa"/>
          </w:tcPr>
          <w:p w:rsidR="0059558B" w:rsidRDefault="0059558B" w:rsidP="00CE5D32"/>
        </w:tc>
        <w:tc>
          <w:tcPr>
            <w:tcW w:w="5317" w:type="dxa"/>
          </w:tcPr>
          <w:p w:rsidR="0059558B" w:rsidRPr="00C64FF7" w:rsidRDefault="0059558B" w:rsidP="00753523">
            <w:pPr>
              <w:jc w:val="center"/>
              <w:rPr>
                <w:b/>
              </w:rPr>
            </w:pPr>
            <w:r>
              <w:rPr>
                <w:b/>
              </w:rPr>
              <w:t>Indicators</w:t>
            </w:r>
          </w:p>
        </w:tc>
        <w:tc>
          <w:tcPr>
            <w:tcW w:w="4253" w:type="dxa"/>
          </w:tcPr>
          <w:p w:rsidR="0059558B" w:rsidRPr="00C64FF7" w:rsidRDefault="0059558B" w:rsidP="00753523">
            <w:pPr>
              <w:jc w:val="center"/>
              <w:rPr>
                <w:b/>
              </w:rPr>
            </w:pPr>
            <w:r w:rsidRPr="00C64FF7">
              <w:rPr>
                <w:b/>
              </w:rPr>
              <w:t>Evidence</w:t>
            </w:r>
          </w:p>
        </w:tc>
        <w:tc>
          <w:tcPr>
            <w:tcW w:w="3827" w:type="dxa"/>
          </w:tcPr>
          <w:p w:rsidR="0059558B" w:rsidRPr="00C64FF7" w:rsidRDefault="00D60EFF" w:rsidP="00753523">
            <w:pPr>
              <w:jc w:val="center"/>
              <w:rPr>
                <w:b/>
              </w:rPr>
            </w:pPr>
            <w:r>
              <w:rPr>
                <w:b/>
              </w:rPr>
              <w:t xml:space="preserve">NMBI </w:t>
            </w:r>
            <w:r w:rsidR="0059558B">
              <w:rPr>
                <w:b/>
              </w:rPr>
              <w:t>Educational Assessor Use</w:t>
            </w:r>
          </w:p>
        </w:tc>
      </w:tr>
      <w:tr w:rsidR="0059558B" w:rsidTr="0059558B">
        <w:tc>
          <w:tcPr>
            <w:tcW w:w="495" w:type="dxa"/>
          </w:tcPr>
          <w:p w:rsidR="0059558B" w:rsidRDefault="0059558B" w:rsidP="00FD7D66">
            <w:r>
              <w:t>2.1</w:t>
            </w:r>
          </w:p>
          <w:p w:rsidR="0059558B" w:rsidRDefault="0059558B" w:rsidP="00FD7D66"/>
        </w:tc>
        <w:tc>
          <w:tcPr>
            <w:tcW w:w="5317" w:type="dxa"/>
          </w:tcPr>
          <w:p w:rsidR="0059558B" w:rsidRPr="005B2A44" w:rsidRDefault="0059558B" w:rsidP="00D84FF7">
            <w:pPr>
              <w:jc w:val="both"/>
            </w:pPr>
            <w:r>
              <w:t xml:space="preserve">Is </w:t>
            </w:r>
            <w:r w:rsidRPr="005B2A44">
              <w:t xml:space="preserve">accountable and responsible for </w:t>
            </w:r>
            <w:r>
              <w:t xml:space="preserve">senior clinical decision making, practicing </w:t>
            </w:r>
            <w:r w:rsidRPr="005B2A44">
              <w:t>effectively as a lead healthcare professional in accordance with legal, professional and regulatory requirements</w:t>
            </w:r>
            <w:r>
              <w:t>.</w:t>
            </w:r>
          </w:p>
          <w:p w:rsidR="0059558B" w:rsidRDefault="0059558B" w:rsidP="00D84FF7">
            <w:pPr>
              <w:tabs>
                <w:tab w:val="left" w:pos="820"/>
              </w:tabs>
              <w:spacing w:before="20"/>
              <w:ind w:left="851" w:right="85" w:hanging="709"/>
              <w:jc w:val="both"/>
            </w:pPr>
            <w:r w:rsidRPr="005B2A44">
              <w:rPr>
                <w:rFonts w:eastAsia="Calibri" w:cs="Calibri"/>
              </w:rPr>
              <w:tab/>
            </w:r>
          </w:p>
        </w:tc>
        <w:tc>
          <w:tcPr>
            <w:tcW w:w="4253" w:type="dxa"/>
          </w:tcPr>
          <w:p w:rsidR="0059558B" w:rsidRDefault="0059558B" w:rsidP="00FD7D66"/>
        </w:tc>
        <w:tc>
          <w:tcPr>
            <w:tcW w:w="3827" w:type="dxa"/>
          </w:tcPr>
          <w:p w:rsidR="0059558B" w:rsidRDefault="0059558B" w:rsidP="00FD7D66"/>
        </w:tc>
      </w:tr>
      <w:tr w:rsidR="0059558B" w:rsidTr="0059558B">
        <w:tc>
          <w:tcPr>
            <w:tcW w:w="495" w:type="dxa"/>
          </w:tcPr>
          <w:p w:rsidR="0059558B" w:rsidRDefault="0059558B" w:rsidP="00FD7D66">
            <w:r>
              <w:t>2.2</w:t>
            </w:r>
          </w:p>
        </w:tc>
        <w:tc>
          <w:tcPr>
            <w:tcW w:w="5317" w:type="dxa"/>
          </w:tcPr>
          <w:p w:rsidR="0059558B" w:rsidRPr="005B2A44" w:rsidRDefault="0059558B" w:rsidP="00D84FF7">
            <w:pPr>
              <w:jc w:val="both"/>
            </w:pPr>
            <w:r w:rsidRPr="005B2A44">
              <w:t>Understands and demonstrates professional boundaries by referring and collaborating with other members of the multidisciplinary team for areas that are outside his or her scope of practice experience or competence</w:t>
            </w:r>
            <w:r>
              <w:t>.</w:t>
            </w:r>
          </w:p>
          <w:p w:rsidR="0059558B" w:rsidRPr="000A1808" w:rsidRDefault="0059558B" w:rsidP="00D84FF7">
            <w:pPr>
              <w:jc w:val="both"/>
              <w:rPr>
                <w:lang w:val="en-US"/>
              </w:rPr>
            </w:pPr>
          </w:p>
        </w:tc>
        <w:tc>
          <w:tcPr>
            <w:tcW w:w="4253" w:type="dxa"/>
          </w:tcPr>
          <w:p w:rsidR="0059558B" w:rsidRDefault="0059558B" w:rsidP="00FD7D66"/>
        </w:tc>
        <w:tc>
          <w:tcPr>
            <w:tcW w:w="3827" w:type="dxa"/>
          </w:tcPr>
          <w:p w:rsidR="0059558B" w:rsidRDefault="0059558B" w:rsidP="00FD7D66"/>
        </w:tc>
      </w:tr>
      <w:tr w:rsidR="0059558B" w:rsidTr="0059558B">
        <w:tc>
          <w:tcPr>
            <w:tcW w:w="495" w:type="dxa"/>
          </w:tcPr>
          <w:p w:rsidR="0059558B" w:rsidRDefault="0059558B" w:rsidP="00FD7D66">
            <w:r>
              <w:t>2.3</w:t>
            </w:r>
          </w:p>
        </w:tc>
        <w:tc>
          <w:tcPr>
            <w:tcW w:w="5317" w:type="dxa"/>
          </w:tcPr>
          <w:p w:rsidR="0059558B" w:rsidRDefault="0059558B" w:rsidP="00D84FF7">
            <w:pPr>
              <w:jc w:val="both"/>
            </w:pPr>
            <w:r w:rsidRPr="005B2A44">
              <w:t>Promotes</w:t>
            </w:r>
            <w:r>
              <w:t xml:space="preserve">, protects and </w:t>
            </w:r>
            <w:r w:rsidRPr="005B2A44">
              <w:t>articulate</w:t>
            </w:r>
            <w:r>
              <w:t>s</w:t>
            </w:r>
            <w:r w:rsidRPr="005B2A44">
              <w:t xml:space="preserve"> </w:t>
            </w:r>
            <w:r>
              <w:t>the Advanced Practice (Midwifery) role i</w:t>
            </w:r>
            <w:r w:rsidRPr="005B2A44">
              <w:t xml:space="preserve">n clinical, professional and political contexts </w:t>
            </w:r>
            <w:r>
              <w:t>based on clinical expertise</w:t>
            </w:r>
            <w:r w:rsidRPr="005B2A44">
              <w:t xml:space="preserve"> and supervision, reflection in and on practice and continuous professional development</w:t>
            </w:r>
            <w:r>
              <w:t>.</w:t>
            </w:r>
          </w:p>
          <w:p w:rsidR="0059558B" w:rsidRPr="000A1808" w:rsidRDefault="0059558B" w:rsidP="00D84FF7">
            <w:pPr>
              <w:jc w:val="both"/>
              <w:rPr>
                <w:lang w:val="en-US"/>
              </w:rPr>
            </w:pPr>
          </w:p>
        </w:tc>
        <w:tc>
          <w:tcPr>
            <w:tcW w:w="4253" w:type="dxa"/>
          </w:tcPr>
          <w:p w:rsidR="0059558B" w:rsidRDefault="0059558B" w:rsidP="00FD7D66"/>
        </w:tc>
        <w:tc>
          <w:tcPr>
            <w:tcW w:w="3827" w:type="dxa"/>
          </w:tcPr>
          <w:p w:rsidR="0059558B" w:rsidRDefault="0059558B" w:rsidP="00FD7D66"/>
        </w:tc>
      </w:tr>
      <w:tr w:rsidR="0059558B" w:rsidTr="0059558B">
        <w:tc>
          <w:tcPr>
            <w:tcW w:w="495" w:type="dxa"/>
          </w:tcPr>
          <w:p w:rsidR="0059558B" w:rsidRDefault="0059558B" w:rsidP="00FD7D66">
            <w:r>
              <w:t>2.4</w:t>
            </w:r>
          </w:p>
        </w:tc>
        <w:tc>
          <w:tcPr>
            <w:tcW w:w="5317" w:type="dxa"/>
          </w:tcPr>
          <w:p w:rsidR="0059558B" w:rsidRPr="005B2A44" w:rsidRDefault="0059558B" w:rsidP="00D84FF7">
            <w:pPr>
              <w:jc w:val="both"/>
            </w:pPr>
            <w:r w:rsidRPr="005B2A44">
              <w:t>Demonstrat</w:t>
            </w:r>
            <w:r>
              <w:t>es a vision for Advanced Practice (Midwifery)</w:t>
            </w:r>
            <w:r w:rsidRPr="005B2A44">
              <w:t xml:space="preserve"> based on </w:t>
            </w:r>
            <w:r>
              <w:t xml:space="preserve">a competent </w:t>
            </w:r>
            <w:r w:rsidRPr="005B2A44">
              <w:t xml:space="preserve">expert knowledge </w:t>
            </w:r>
            <w:r>
              <w:t xml:space="preserve">derived </w:t>
            </w:r>
            <w:r w:rsidRPr="005B2A44">
              <w:t>from research, critical thinking and experiential learning</w:t>
            </w:r>
            <w:r>
              <w:t>.</w:t>
            </w:r>
          </w:p>
          <w:p w:rsidR="0059558B" w:rsidRPr="000A1808" w:rsidRDefault="0059558B" w:rsidP="00D84FF7">
            <w:pPr>
              <w:jc w:val="both"/>
              <w:rPr>
                <w:lang w:val="en-US"/>
              </w:rPr>
            </w:pPr>
          </w:p>
        </w:tc>
        <w:tc>
          <w:tcPr>
            <w:tcW w:w="4253" w:type="dxa"/>
          </w:tcPr>
          <w:p w:rsidR="0059558B" w:rsidRDefault="0059558B" w:rsidP="00FD7D66"/>
        </w:tc>
        <w:tc>
          <w:tcPr>
            <w:tcW w:w="3827" w:type="dxa"/>
          </w:tcPr>
          <w:p w:rsidR="0059558B" w:rsidRDefault="0059558B" w:rsidP="00FD7D66"/>
        </w:tc>
      </w:tr>
    </w:tbl>
    <w:p w:rsidR="00921B57" w:rsidRDefault="00921B57" w:rsidP="00921B57"/>
    <w:p w:rsidR="00280F28" w:rsidRDefault="00280F28" w:rsidP="00D84FF7">
      <w:pPr>
        <w:spacing w:after="0" w:line="240" w:lineRule="auto"/>
        <w:ind w:right="-20"/>
        <w:jc w:val="both"/>
        <w:rPr>
          <w:rFonts w:eastAsia="Calibri" w:cs="Calibri"/>
          <w:b/>
          <w:bCs/>
          <w:color w:val="8496B0" w:themeColor="text2" w:themeTint="99"/>
          <w:sz w:val="24"/>
          <w:szCs w:val="24"/>
        </w:rPr>
      </w:pPr>
    </w:p>
    <w:p w:rsidR="00952813" w:rsidRPr="00D73024" w:rsidRDefault="00952813" w:rsidP="00D84FF7">
      <w:pPr>
        <w:spacing w:after="0" w:line="240" w:lineRule="auto"/>
        <w:ind w:right="-20"/>
        <w:jc w:val="both"/>
        <w:rPr>
          <w:rFonts w:eastAsia="Calibri" w:cs="Calibri"/>
          <w:color w:val="8496B0" w:themeColor="text2" w:themeTint="99"/>
          <w:sz w:val="24"/>
          <w:szCs w:val="24"/>
        </w:rPr>
      </w:pPr>
      <w:r w:rsidRPr="00D73024">
        <w:rPr>
          <w:rFonts w:eastAsia="Calibri" w:cs="Calibri"/>
          <w:b/>
          <w:bCs/>
          <w:color w:val="8496B0" w:themeColor="text2" w:themeTint="99"/>
          <w:sz w:val="24"/>
          <w:szCs w:val="24"/>
        </w:rPr>
        <w:lastRenderedPageBreak/>
        <w:t>Principle</w:t>
      </w:r>
      <w:r w:rsidRPr="00D73024">
        <w:rPr>
          <w:rFonts w:eastAsia="Calibri" w:cs="Calibri"/>
          <w:b/>
          <w:bCs/>
          <w:color w:val="8496B0" w:themeColor="text2" w:themeTint="99"/>
          <w:spacing w:val="-4"/>
          <w:sz w:val="24"/>
          <w:szCs w:val="24"/>
        </w:rPr>
        <w:t xml:space="preserve"> </w:t>
      </w:r>
      <w:r w:rsidRPr="00D73024">
        <w:rPr>
          <w:rFonts w:eastAsia="Calibri" w:cs="Calibri"/>
          <w:b/>
          <w:bCs/>
          <w:color w:val="8496B0" w:themeColor="text2" w:themeTint="99"/>
          <w:sz w:val="24"/>
          <w:szCs w:val="24"/>
        </w:rPr>
        <w:t>3:</w:t>
      </w:r>
      <w:r w:rsidRPr="00D73024">
        <w:rPr>
          <w:rFonts w:eastAsia="Calibri" w:cs="Calibri"/>
          <w:b/>
          <w:bCs/>
          <w:color w:val="8496B0" w:themeColor="text2" w:themeTint="99"/>
          <w:spacing w:val="-2"/>
          <w:sz w:val="24"/>
          <w:szCs w:val="24"/>
        </w:rPr>
        <w:t xml:space="preserve"> </w:t>
      </w:r>
      <w:r w:rsidRPr="00D73024">
        <w:rPr>
          <w:rFonts w:eastAsia="Calibri" w:cs="Calibri"/>
          <w:b/>
          <w:bCs/>
          <w:color w:val="8496B0" w:themeColor="text2" w:themeTint="99"/>
          <w:sz w:val="24"/>
          <w:szCs w:val="24"/>
        </w:rPr>
        <w:t>Quality</w:t>
      </w:r>
      <w:r w:rsidRPr="00D73024">
        <w:rPr>
          <w:rFonts w:eastAsia="Calibri" w:cs="Calibri"/>
          <w:b/>
          <w:bCs/>
          <w:color w:val="8496B0" w:themeColor="text2" w:themeTint="99"/>
          <w:spacing w:val="-7"/>
          <w:sz w:val="24"/>
          <w:szCs w:val="24"/>
        </w:rPr>
        <w:t xml:space="preserve"> </w:t>
      </w:r>
      <w:r w:rsidRPr="00D73024">
        <w:rPr>
          <w:rFonts w:eastAsia="Calibri" w:cs="Calibri"/>
          <w:b/>
          <w:bCs/>
          <w:color w:val="8496B0" w:themeColor="text2" w:themeTint="99"/>
          <w:sz w:val="24"/>
          <w:szCs w:val="24"/>
        </w:rPr>
        <w:t>of</w:t>
      </w:r>
      <w:r w:rsidRPr="00D73024">
        <w:rPr>
          <w:rFonts w:eastAsia="Calibri" w:cs="Calibri"/>
          <w:b/>
          <w:bCs/>
          <w:color w:val="8496B0" w:themeColor="text2" w:themeTint="99"/>
          <w:spacing w:val="-1"/>
          <w:sz w:val="24"/>
          <w:szCs w:val="24"/>
        </w:rPr>
        <w:t xml:space="preserve"> </w:t>
      </w:r>
      <w:r w:rsidRPr="00D73024">
        <w:rPr>
          <w:rFonts w:eastAsia="Calibri" w:cs="Calibri"/>
          <w:b/>
          <w:bCs/>
          <w:color w:val="8496B0" w:themeColor="text2" w:themeTint="99"/>
          <w:sz w:val="24"/>
          <w:szCs w:val="24"/>
        </w:rPr>
        <w:t>Practice</w:t>
      </w:r>
    </w:p>
    <w:p w:rsidR="00952813" w:rsidRPr="005B2A44" w:rsidRDefault="00952813" w:rsidP="00D84FF7">
      <w:pPr>
        <w:spacing w:before="9" w:after="0" w:line="240" w:lineRule="exact"/>
        <w:jc w:val="both"/>
        <w:rPr>
          <w:sz w:val="24"/>
          <w:szCs w:val="24"/>
        </w:rPr>
      </w:pPr>
    </w:p>
    <w:p w:rsidR="00952813" w:rsidRPr="00D73024" w:rsidRDefault="00952813" w:rsidP="00D84FF7">
      <w:pPr>
        <w:spacing w:after="0" w:line="273" w:lineRule="auto"/>
        <w:ind w:right="78"/>
        <w:jc w:val="both"/>
        <w:rPr>
          <w:rFonts w:eastAsia="Calibri" w:cs="Calibri"/>
          <w:color w:val="7030A0"/>
          <w:sz w:val="24"/>
          <w:szCs w:val="24"/>
        </w:rPr>
      </w:pPr>
      <w:r w:rsidRPr="00D73024">
        <w:rPr>
          <w:rFonts w:eastAsia="Calibri" w:cs="Calibri"/>
          <w:b/>
          <w:bCs/>
          <w:color w:val="7030A0"/>
          <w:sz w:val="24"/>
          <w:szCs w:val="24"/>
        </w:rPr>
        <w:t>Practice</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Standard</w:t>
      </w:r>
      <w:r w:rsidRPr="00D73024">
        <w:rPr>
          <w:rFonts w:eastAsia="Calibri" w:cs="Calibri"/>
          <w:b/>
          <w:bCs/>
          <w:color w:val="7030A0"/>
          <w:spacing w:val="-8"/>
          <w:sz w:val="24"/>
          <w:szCs w:val="24"/>
        </w:rPr>
        <w:t xml:space="preserve"> </w:t>
      </w:r>
      <w:r w:rsidRPr="00D73024">
        <w:rPr>
          <w:rFonts w:eastAsia="Calibri" w:cs="Calibri"/>
          <w:b/>
          <w:bCs/>
          <w:color w:val="7030A0"/>
          <w:sz w:val="24"/>
          <w:szCs w:val="24"/>
        </w:rPr>
        <w:t>3</w:t>
      </w:r>
      <w:r w:rsidR="00D84FF7">
        <w:rPr>
          <w:rFonts w:eastAsia="Calibri" w:cs="Calibri"/>
          <w:b/>
          <w:bCs/>
          <w:color w:val="7030A0"/>
          <w:sz w:val="24"/>
          <w:szCs w:val="24"/>
        </w:rPr>
        <w:t>:</w:t>
      </w:r>
      <w:r w:rsidRPr="00D73024">
        <w:rPr>
          <w:rFonts w:eastAsia="Calibri" w:cs="Calibri"/>
          <w:b/>
          <w:bCs/>
          <w:color w:val="7030A0"/>
          <w:spacing w:val="-1"/>
          <w:sz w:val="24"/>
          <w:szCs w:val="24"/>
        </w:rPr>
        <w:t xml:space="preserve"> </w:t>
      </w:r>
      <w:r w:rsidRPr="00D73024">
        <w:rPr>
          <w:rFonts w:eastAsia="Calibri" w:cs="Calibri"/>
          <w:b/>
          <w:bCs/>
          <w:color w:val="7030A0"/>
          <w:sz w:val="24"/>
          <w:szCs w:val="24"/>
        </w:rPr>
        <w:t>Midwives</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use</w:t>
      </w:r>
      <w:r w:rsidRPr="00D73024">
        <w:rPr>
          <w:rFonts w:eastAsia="Calibri" w:cs="Calibri"/>
          <w:b/>
          <w:bCs/>
          <w:color w:val="7030A0"/>
          <w:spacing w:val="-2"/>
          <w:sz w:val="24"/>
          <w:szCs w:val="24"/>
        </w:rPr>
        <w:t xml:space="preserve"> </w:t>
      </w:r>
      <w:r w:rsidRPr="00D73024">
        <w:rPr>
          <w:rFonts w:eastAsia="Calibri" w:cs="Calibri"/>
          <w:b/>
          <w:bCs/>
          <w:color w:val="7030A0"/>
          <w:sz w:val="24"/>
          <w:szCs w:val="24"/>
        </w:rPr>
        <w:t>comprehensive</w:t>
      </w:r>
      <w:r w:rsidRPr="00D73024">
        <w:rPr>
          <w:rFonts w:eastAsia="Calibri" w:cs="Calibri"/>
          <w:b/>
          <w:bCs/>
          <w:color w:val="7030A0"/>
          <w:spacing w:val="-7"/>
          <w:sz w:val="24"/>
          <w:szCs w:val="24"/>
        </w:rPr>
        <w:t xml:space="preserve"> </w:t>
      </w:r>
      <w:r w:rsidRPr="00D73024">
        <w:rPr>
          <w:rFonts w:eastAsia="Calibri" w:cs="Calibri"/>
          <w:b/>
          <w:bCs/>
          <w:color w:val="7030A0"/>
          <w:sz w:val="24"/>
          <w:szCs w:val="24"/>
        </w:rPr>
        <w:t>professional</w:t>
      </w:r>
      <w:r w:rsidRPr="00D73024">
        <w:rPr>
          <w:rFonts w:eastAsia="Calibri" w:cs="Calibri"/>
          <w:b/>
          <w:bCs/>
          <w:color w:val="7030A0"/>
          <w:spacing w:val="-9"/>
          <w:sz w:val="24"/>
          <w:szCs w:val="24"/>
        </w:rPr>
        <w:t xml:space="preserve"> </w:t>
      </w:r>
      <w:r w:rsidRPr="00D73024">
        <w:rPr>
          <w:rFonts w:eastAsia="Calibri" w:cs="Calibri"/>
          <w:b/>
          <w:bCs/>
          <w:color w:val="7030A0"/>
          <w:sz w:val="24"/>
          <w:szCs w:val="24"/>
        </w:rPr>
        <w:t>knowledge</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and</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skills</w:t>
      </w:r>
      <w:r w:rsidRPr="00D73024">
        <w:rPr>
          <w:rFonts w:eastAsia="Calibri" w:cs="Calibri"/>
          <w:b/>
          <w:bCs/>
          <w:color w:val="7030A0"/>
          <w:spacing w:val="-5"/>
          <w:sz w:val="24"/>
          <w:szCs w:val="24"/>
        </w:rPr>
        <w:t xml:space="preserve"> </w:t>
      </w:r>
      <w:r w:rsidRPr="00D73024">
        <w:rPr>
          <w:rFonts w:eastAsia="Calibri" w:cs="Calibri"/>
          <w:b/>
          <w:bCs/>
          <w:color w:val="7030A0"/>
          <w:w w:val="99"/>
          <w:sz w:val="24"/>
          <w:szCs w:val="24"/>
        </w:rPr>
        <w:t>to p</w:t>
      </w:r>
      <w:r w:rsidRPr="00D73024">
        <w:rPr>
          <w:rFonts w:eastAsia="Calibri" w:cs="Calibri"/>
          <w:b/>
          <w:bCs/>
          <w:color w:val="7030A0"/>
          <w:sz w:val="24"/>
          <w:szCs w:val="24"/>
        </w:rPr>
        <w:t>r</w:t>
      </w:r>
      <w:r w:rsidRPr="00D73024">
        <w:rPr>
          <w:rFonts w:eastAsia="Calibri" w:cs="Calibri"/>
          <w:b/>
          <w:bCs/>
          <w:color w:val="7030A0"/>
          <w:w w:val="99"/>
          <w:sz w:val="24"/>
          <w:szCs w:val="24"/>
        </w:rPr>
        <w:t>o</w:t>
      </w:r>
      <w:r w:rsidRPr="00D73024">
        <w:rPr>
          <w:rFonts w:eastAsia="Calibri" w:cs="Calibri"/>
          <w:b/>
          <w:bCs/>
          <w:color w:val="7030A0"/>
          <w:sz w:val="24"/>
          <w:szCs w:val="24"/>
        </w:rPr>
        <w:t>v</w:t>
      </w:r>
      <w:r w:rsidRPr="00D73024">
        <w:rPr>
          <w:rFonts w:eastAsia="Calibri" w:cs="Calibri"/>
          <w:b/>
          <w:bCs/>
          <w:color w:val="7030A0"/>
          <w:w w:val="99"/>
          <w:sz w:val="24"/>
          <w:szCs w:val="24"/>
        </w:rPr>
        <w:t>id</w:t>
      </w:r>
      <w:r w:rsidRPr="00D73024">
        <w:rPr>
          <w:rFonts w:eastAsia="Calibri" w:cs="Calibri"/>
          <w:b/>
          <w:bCs/>
          <w:color w:val="7030A0"/>
          <w:sz w:val="24"/>
          <w:szCs w:val="24"/>
        </w:rPr>
        <w:t>e safe,</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competent,</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kind,</w:t>
      </w:r>
      <w:r w:rsidRPr="00D73024">
        <w:rPr>
          <w:rFonts w:eastAsia="Calibri" w:cs="Calibri"/>
          <w:b/>
          <w:bCs/>
          <w:color w:val="7030A0"/>
          <w:spacing w:val="-5"/>
          <w:sz w:val="24"/>
          <w:szCs w:val="24"/>
        </w:rPr>
        <w:t xml:space="preserve"> </w:t>
      </w:r>
      <w:r w:rsidRPr="00D73024">
        <w:rPr>
          <w:rFonts w:eastAsia="Calibri" w:cs="Calibri"/>
          <w:b/>
          <w:bCs/>
          <w:color w:val="7030A0"/>
          <w:sz w:val="24"/>
          <w:szCs w:val="24"/>
        </w:rPr>
        <w:t>compassionate</w:t>
      </w:r>
      <w:r w:rsidRPr="00D73024">
        <w:rPr>
          <w:rFonts w:eastAsia="Calibri" w:cs="Calibri"/>
          <w:b/>
          <w:bCs/>
          <w:color w:val="7030A0"/>
          <w:spacing w:val="-11"/>
          <w:sz w:val="24"/>
          <w:szCs w:val="24"/>
        </w:rPr>
        <w:t xml:space="preserve"> </w:t>
      </w:r>
      <w:r w:rsidRPr="00D73024">
        <w:rPr>
          <w:rFonts w:eastAsia="Calibri" w:cs="Calibri"/>
          <w:b/>
          <w:bCs/>
          <w:color w:val="7030A0"/>
          <w:sz w:val="24"/>
          <w:szCs w:val="24"/>
        </w:rPr>
        <w:t>and</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respectful</w:t>
      </w:r>
      <w:r w:rsidRPr="00D73024">
        <w:rPr>
          <w:rFonts w:eastAsia="Calibri" w:cs="Calibri"/>
          <w:b/>
          <w:bCs/>
          <w:color w:val="7030A0"/>
          <w:spacing w:val="-5"/>
          <w:sz w:val="24"/>
          <w:szCs w:val="24"/>
        </w:rPr>
        <w:t xml:space="preserve"> </w:t>
      </w:r>
      <w:r w:rsidRPr="00D73024">
        <w:rPr>
          <w:rFonts w:eastAsia="Calibri" w:cs="Calibri"/>
          <w:b/>
          <w:bCs/>
          <w:color w:val="7030A0"/>
          <w:sz w:val="24"/>
          <w:szCs w:val="24"/>
        </w:rPr>
        <w:t>care.</w:t>
      </w:r>
      <w:r w:rsidRPr="00D73024">
        <w:rPr>
          <w:rFonts w:eastAsia="Calibri" w:cs="Calibri"/>
          <w:b/>
          <w:bCs/>
          <w:color w:val="7030A0"/>
          <w:spacing w:val="-1"/>
          <w:sz w:val="24"/>
          <w:szCs w:val="24"/>
        </w:rPr>
        <w:t xml:space="preserve"> </w:t>
      </w:r>
      <w:r w:rsidRPr="00D73024">
        <w:rPr>
          <w:rFonts w:eastAsia="Calibri" w:cs="Calibri"/>
          <w:b/>
          <w:bCs/>
          <w:color w:val="7030A0"/>
          <w:sz w:val="24"/>
          <w:szCs w:val="24"/>
        </w:rPr>
        <w:t>Midwives</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keep</w:t>
      </w:r>
      <w:r w:rsidRPr="00D73024">
        <w:rPr>
          <w:rFonts w:eastAsia="Calibri" w:cs="Calibri"/>
          <w:b/>
          <w:bCs/>
          <w:color w:val="7030A0"/>
          <w:spacing w:val="-1"/>
          <w:sz w:val="24"/>
          <w:szCs w:val="24"/>
        </w:rPr>
        <w:t xml:space="preserve"> </w:t>
      </w:r>
      <w:r w:rsidRPr="00D73024">
        <w:rPr>
          <w:rFonts w:eastAsia="Calibri" w:cs="Calibri"/>
          <w:b/>
          <w:bCs/>
          <w:color w:val="7030A0"/>
          <w:sz w:val="24"/>
          <w:szCs w:val="24"/>
        </w:rPr>
        <w:t>up</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to</w:t>
      </w:r>
      <w:r w:rsidRPr="00D73024">
        <w:rPr>
          <w:rFonts w:eastAsia="Calibri" w:cs="Calibri"/>
          <w:b/>
          <w:bCs/>
          <w:color w:val="7030A0"/>
          <w:spacing w:val="-2"/>
          <w:sz w:val="24"/>
          <w:szCs w:val="24"/>
        </w:rPr>
        <w:t xml:space="preserve"> </w:t>
      </w:r>
      <w:r w:rsidRPr="00D73024">
        <w:rPr>
          <w:rFonts w:eastAsia="Calibri" w:cs="Calibri"/>
          <w:b/>
          <w:bCs/>
          <w:color w:val="7030A0"/>
          <w:sz w:val="24"/>
          <w:szCs w:val="24"/>
        </w:rPr>
        <w:t>date with</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midwifery</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practice</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by</w:t>
      </w:r>
      <w:r w:rsidRPr="00D73024">
        <w:rPr>
          <w:rFonts w:eastAsia="Calibri" w:cs="Calibri"/>
          <w:b/>
          <w:bCs/>
          <w:color w:val="7030A0"/>
          <w:spacing w:val="-2"/>
          <w:sz w:val="24"/>
          <w:szCs w:val="24"/>
        </w:rPr>
        <w:t xml:space="preserve"> </w:t>
      </w:r>
      <w:r w:rsidRPr="00D73024">
        <w:rPr>
          <w:rFonts w:eastAsia="Calibri" w:cs="Calibri"/>
          <w:b/>
          <w:bCs/>
          <w:color w:val="7030A0"/>
          <w:sz w:val="24"/>
          <w:szCs w:val="24"/>
        </w:rPr>
        <w:t>undertaking</w:t>
      </w:r>
      <w:r w:rsidRPr="00D73024">
        <w:rPr>
          <w:rFonts w:eastAsia="Calibri" w:cs="Calibri"/>
          <w:b/>
          <w:bCs/>
          <w:color w:val="7030A0"/>
          <w:spacing w:val="-9"/>
          <w:sz w:val="24"/>
          <w:szCs w:val="24"/>
        </w:rPr>
        <w:t xml:space="preserve"> </w:t>
      </w:r>
      <w:r w:rsidRPr="00D73024">
        <w:rPr>
          <w:rFonts w:eastAsia="Calibri" w:cs="Calibri"/>
          <w:b/>
          <w:bCs/>
          <w:color w:val="7030A0"/>
          <w:sz w:val="24"/>
          <w:szCs w:val="24"/>
        </w:rPr>
        <w:t>relevant</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continuing</w:t>
      </w:r>
      <w:r w:rsidRPr="00D73024">
        <w:rPr>
          <w:rFonts w:eastAsia="Calibri" w:cs="Calibri"/>
          <w:b/>
          <w:bCs/>
          <w:color w:val="7030A0"/>
          <w:spacing w:val="-8"/>
          <w:sz w:val="24"/>
          <w:szCs w:val="24"/>
        </w:rPr>
        <w:t xml:space="preserve"> </w:t>
      </w:r>
      <w:r w:rsidRPr="00D73024">
        <w:rPr>
          <w:rFonts w:eastAsia="Calibri" w:cs="Calibri"/>
          <w:b/>
          <w:bCs/>
          <w:color w:val="7030A0"/>
          <w:sz w:val="24"/>
          <w:szCs w:val="24"/>
        </w:rPr>
        <w:t>professional</w:t>
      </w:r>
      <w:r w:rsidRPr="00D73024">
        <w:rPr>
          <w:rFonts w:eastAsia="Calibri" w:cs="Calibri"/>
          <w:b/>
          <w:bCs/>
          <w:color w:val="7030A0"/>
          <w:spacing w:val="-9"/>
          <w:sz w:val="24"/>
          <w:szCs w:val="24"/>
        </w:rPr>
        <w:t xml:space="preserve"> </w:t>
      </w:r>
      <w:r w:rsidRPr="00D73024">
        <w:rPr>
          <w:rFonts w:eastAsia="Calibri" w:cs="Calibri"/>
          <w:b/>
          <w:bCs/>
          <w:color w:val="7030A0"/>
          <w:sz w:val="24"/>
          <w:szCs w:val="24"/>
        </w:rPr>
        <w:t>development.</w:t>
      </w:r>
    </w:p>
    <w:p w:rsidR="00952813" w:rsidRPr="00D73024" w:rsidRDefault="00952813" w:rsidP="00D84FF7">
      <w:pPr>
        <w:spacing w:after="0" w:line="273" w:lineRule="auto"/>
        <w:ind w:right="78"/>
        <w:jc w:val="both"/>
        <w:rPr>
          <w:rFonts w:eastAsia="Calibri" w:cs="Calibri"/>
          <w:color w:val="7030A0"/>
          <w:sz w:val="24"/>
          <w:szCs w:val="24"/>
        </w:rPr>
      </w:pPr>
    </w:p>
    <w:p w:rsidR="000A1808" w:rsidRPr="00D84FF7" w:rsidRDefault="00952813" w:rsidP="00D84FF7">
      <w:pPr>
        <w:spacing w:after="0" w:line="273" w:lineRule="auto"/>
        <w:ind w:right="485"/>
        <w:jc w:val="both"/>
        <w:rPr>
          <w:rFonts w:eastAsia="Calibri" w:cs="Calibri"/>
          <w:b/>
          <w:bCs/>
          <w:color w:val="00B050"/>
          <w:sz w:val="24"/>
          <w:szCs w:val="24"/>
        </w:rPr>
      </w:pPr>
      <w:r>
        <w:rPr>
          <w:rFonts w:eastAsia="Calibri" w:cs="Calibri"/>
          <w:b/>
          <w:bCs/>
          <w:color w:val="00B050"/>
          <w:sz w:val="24"/>
          <w:szCs w:val="24"/>
        </w:rPr>
        <w:t>Competency 3</w:t>
      </w:r>
      <w:r w:rsidR="00D84FF7">
        <w:rPr>
          <w:rFonts w:eastAsia="Calibri" w:cs="Calibri"/>
          <w:b/>
          <w:bCs/>
          <w:color w:val="00B050"/>
          <w:sz w:val="24"/>
          <w:szCs w:val="24"/>
        </w:rPr>
        <w:t xml:space="preserve"> - </w:t>
      </w:r>
      <w:r>
        <w:rPr>
          <w:rFonts w:eastAsia="Calibri" w:cs="Calibri"/>
          <w:b/>
          <w:bCs/>
          <w:color w:val="00B050"/>
          <w:sz w:val="24"/>
          <w:szCs w:val="24"/>
        </w:rPr>
        <w:t>The Registered Advanced Midwife Practitioner promotes and protects a culture of quality, compassionate and evidence based safe maternity care and services</w:t>
      </w:r>
    </w:p>
    <w:tbl>
      <w:tblPr>
        <w:tblStyle w:val="TableGrid"/>
        <w:tblW w:w="13892" w:type="dxa"/>
        <w:tblInd w:w="-601" w:type="dxa"/>
        <w:tblLook w:val="04A0" w:firstRow="1" w:lastRow="0" w:firstColumn="1" w:lastColumn="0" w:noHBand="0" w:noVBand="1"/>
      </w:tblPr>
      <w:tblGrid>
        <w:gridCol w:w="495"/>
        <w:gridCol w:w="5317"/>
        <w:gridCol w:w="3686"/>
        <w:gridCol w:w="4394"/>
      </w:tblGrid>
      <w:tr w:rsidR="0059558B" w:rsidTr="0059558B">
        <w:tc>
          <w:tcPr>
            <w:tcW w:w="495" w:type="dxa"/>
          </w:tcPr>
          <w:p w:rsidR="0059558B" w:rsidRDefault="0059558B" w:rsidP="009B407A"/>
        </w:tc>
        <w:tc>
          <w:tcPr>
            <w:tcW w:w="5317" w:type="dxa"/>
          </w:tcPr>
          <w:p w:rsidR="0059558B" w:rsidRPr="00C64FF7" w:rsidRDefault="0059558B" w:rsidP="00CE5D32">
            <w:pPr>
              <w:jc w:val="center"/>
              <w:rPr>
                <w:b/>
              </w:rPr>
            </w:pPr>
            <w:r>
              <w:rPr>
                <w:b/>
              </w:rPr>
              <w:t>Indicators</w:t>
            </w:r>
          </w:p>
        </w:tc>
        <w:tc>
          <w:tcPr>
            <w:tcW w:w="3686" w:type="dxa"/>
          </w:tcPr>
          <w:p w:rsidR="0059558B" w:rsidRPr="00C64FF7" w:rsidRDefault="0059558B" w:rsidP="00CE5D32">
            <w:pPr>
              <w:jc w:val="center"/>
              <w:rPr>
                <w:b/>
              </w:rPr>
            </w:pPr>
            <w:r w:rsidRPr="00C64FF7">
              <w:rPr>
                <w:b/>
              </w:rPr>
              <w:t>Evidence</w:t>
            </w:r>
          </w:p>
        </w:tc>
        <w:tc>
          <w:tcPr>
            <w:tcW w:w="4394" w:type="dxa"/>
          </w:tcPr>
          <w:p w:rsidR="0059558B" w:rsidRPr="00C64FF7" w:rsidRDefault="00D60EFF" w:rsidP="00CE5D32">
            <w:pPr>
              <w:jc w:val="center"/>
              <w:rPr>
                <w:b/>
              </w:rPr>
            </w:pPr>
            <w:r>
              <w:rPr>
                <w:b/>
              </w:rPr>
              <w:t xml:space="preserve">NMBI </w:t>
            </w:r>
            <w:r w:rsidR="0059558B">
              <w:rPr>
                <w:b/>
              </w:rPr>
              <w:t>Educational Assessor Use</w:t>
            </w:r>
          </w:p>
        </w:tc>
      </w:tr>
      <w:tr w:rsidR="0059558B" w:rsidTr="0059558B">
        <w:tc>
          <w:tcPr>
            <w:tcW w:w="495" w:type="dxa"/>
          </w:tcPr>
          <w:p w:rsidR="0059558B" w:rsidRDefault="0059558B" w:rsidP="009B407A">
            <w:r>
              <w:t>3.1</w:t>
            </w:r>
          </w:p>
        </w:tc>
        <w:tc>
          <w:tcPr>
            <w:tcW w:w="5317" w:type="dxa"/>
          </w:tcPr>
          <w:p w:rsidR="0059558B" w:rsidRPr="00D84FF7" w:rsidRDefault="0059558B" w:rsidP="00D84FF7">
            <w:pPr>
              <w:jc w:val="both"/>
            </w:pPr>
            <w:r w:rsidRPr="00D84FF7">
              <w:t xml:space="preserve">Demonstrates leadership in developing maternity services through initiatives, improvements and changes in the care provided to women, their babies and families. </w:t>
            </w:r>
          </w:p>
          <w:p w:rsidR="0059558B" w:rsidRPr="00D84FF7" w:rsidRDefault="0059558B" w:rsidP="00D84FF7">
            <w:pPr>
              <w:spacing w:before="20"/>
              <w:jc w:val="both"/>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3.2</w:t>
            </w:r>
          </w:p>
        </w:tc>
        <w:tc>
          <w:tcPr>
            <w:tcW w:w="5317" w:type="dxa"/>
          </w:tcPr>
          <w:p w:rsidR="0059558B" w:rsidRPr="00D84FF7" w:rsidRDefault="0059558B" w:rsidP="00D84FF7">
            <w:pPr>
              <w:jc w:val="both"/>
            </w:pPr>
            <w:r w:rsidRPr="00D84FF7">
              <w:t>Influences clinical practice through education (formal and informal) mentoring and coaching in the multidisciplinary team.</w:t>
            </w:r>
          </w:p>
          <w:p w:rsidR="0059558B" w:rsidRPr="00D84FF7" w:rsidRDefault="0059558B" w:rsidP="00D84FF7">
            <w:pPr>
              <w:jc w:val="both"/>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3.3</w:t>
            </w:r>
          </w:p>
        </w:tc>
        <w:tc>
          <w:tcPr>
            <w:tcW w:w="5317" w:type="dxa"/>
          </w:tcPr>
          <w:p w:rsidR="0059558B" w:rsidRPr="00D84FF7" w:rsidRDefault="0059558B" w:rsidP="00D84FF7">
            <w:pPr>
              <w:spacing w:before="20"/>
              <w:jc w:val="both"/>
              <w:rPr>
                <w:rFonts w:eastAsia="Calibri" w:cs="Calibri"/>
              </w:rPr>
            </w:pPr>
            <w:r w:rsidRPr="00D84FF7">
              <w:rPr>
                <w:rFonts w:eastAsia="Calibri" w:cs="Calibri"/>
              </w:rPr>
              <w:t>Uses expert knowledge and clinical competence when facilitating clinical supervision and mentorship of midwifery colleagues, midwifery students and others.</w:t>
            </w:r>
          </w:p>
          <w:p w:rsidR="0059558B" w:rsidRPr="00D84FF7" w:rsidRDefault="0059558B" w:rsidP="00D84FF7">
            <w:pPr>
              <w:jc w:val="both"/>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3.4</w:t>
            </w:r>
          </w:p>
        </w:tc>
        <w:tc>
          <w:tcPr>
            <w:tcW w:w="5317" w:type="dxa"/>
          </w:tcPr>
          <w:p w:rsidR="0059558B" w:rsidRPr="00D84FF7" w:rsidRDefault="0059558B" w:rsidP="00D84FF7">
            <w:pPr>
              <w:spacing w:before="20"/>
              <w:jc w:val="both"/>
              <w:rPr>
                <w:rFonts w:eastAsia="Calibri" w:cs="Calibri"/>
              </w:rPr>
            </w:pPr>
            <w:r w:rsidRPr="00D84FF7">
              <w:rPr>
                <w:rFonts w:eastAsia="Calibri" w:cs="Calibri"/>
              </w:rPr>
              <w:t>Leads in the translation of new knowledge and facilitation of best available evidence in the clinical setting.</w:t>
            </w:r>
          </w:p>
          <w:p w:rsidR="0059558B" w:rsidRPr="00D84FF7" w:rsidRDefault="0059558B" w:rsidP="00D84FF7">
            <w:pPr>
              <w:jc w:val="both"/>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52813">
            <w:r>
              <w:t>3.5</w:t>
            </w:r>
          </w:p>
        </w:tc>
        <w:tc>
          <w:tcPr>
            <w:tcW w:w="5317" w:type="dxa"/>
          </w:tcPr>
          <w:p w:rsidR="0059558B" w:rsidRPr="00D84FF7" w:rsidRDefault="0059558B" w:rsidP="00D84FF7">
            <w:pPr>
              <w:spacing w:before="20"/>
              <w:jc w:val="both"/>
              <w:rPr>
                <w:rFonts w:eastAsia="Calibri" w:cs="Calibri"/>
              </w:rPr>
            </w:pPr>
            <w:r w:rsidRPr="00D84FF7">
              <w:t xml:space="preserve">Demonstrates professional leadership by conducting audits and research and disseminating findings that shape and advance midwifery practice, education, and policy at local, national, and international levels.  </w:t>
            </w:r>
          </w:p>
          <w:p w:rsidR="0059558B" w:rsidRPr="00D84FF7" w:rsidRDefault="0059558B" w:rsidP="00D84FF7">
            <w:pPr>
              <w:jc w:val="both"/>
            </w:pPr>
          </w:p>
        </w:tc>
        <w:tc>
          <w:tcPr>
            <w:tcW w:w="3686" w:type="dxa"/>
          </w:tcPr>
          <w:p w:rsidR="0059558B" w:rsidRDefault="0059558B" w:rsidP="009B407A"/>
        </w:tc>
        <w:tc>
          <w:tcPr>
            <w:tcW w:w="4394" w:type="dxa"/>
          </w:tcPr>
          <w:p w:rsidR="0059558B" w:rsidRDefault="0059558B" w:rsidP="009B407A"/>
        </w:tc>
      </w:tr>
    </w:tbl>
    <w:p w:rsidR="000A1808" w:rsidRDefault="000A1808" w:rsidP="007E310F">
      <w:pPr>
        <w:pStyle w:val="Heading1"/>
      </w:pPr>
    </w:p>
    <w:p w:rsidR="00280F28" w:rsidRDefault="00280F28" w:rsidP="00D84FF7">
      <w:pPr>
        <w:spacing w:after="0" w:line="240" w:lineRule="auto"/>
        <w:ind w:left="110" w:right="-20"/>
        <w:jc w:val="both"/>
        <w:rPr>
          <w:rFonts w:eastAsia="Calibri" w:cs="Calibri"/>
          <w:b/>
          <w:bCs/>
          <w:color w:val="8496B0" w:themeColor="text2" w:themeTint="99"/>
          <w:sz w:val="24"/>
          <w:szCs w:val="24"/>
        </w:rPr>
      </w:pPr>
    </w:p>
    <w:p w:rsidR="00280F28" w:rsidRDefault="00280F28" w:rsidP="00D84FF7">
      <w:pPr>
        <w:spacing w:after="0" w:line="240" w:lineRule="auto"/>
        <w:ind w:left="110" w:right="-20"/>
        <w:jc w:val="both"/>
        <w:rPr>
          <w:rFonts w:eastAsia="Calibri" w:cs="Calibri"/>
          <w:b/>
          <w:bCs/>
          <w:color w:val="8496B0" w:themeColor="text2" w:themeTint="99"/>
          <w:sz w:val="24"/>
          <w:szCs w:val="24"/>
        </w:rPr>
      </w:pPr>
    </w:p>
    <w:p w:rsidR="00952813" w:rsidRPr="000A44E3" w:rsidRDefault="00952813" w:rsidP="00D84FF7">
      <w:pPr>
        <w:spacing w:after="0" w:line="240" w:lineRule="auto"/>
        <w:ind w:left="110" w:right="-20"/>
        <w:jc w:val="both"/>
        <w:rPr>
          <w:rFonts w:eastAsia="Calibri" w:cs="Calibri"/>
          <w:color w:val="8496B0" w:themeColor="text2" w:themeTint="99"/>
          <w:sz w:val="24"/>
          <w:szCs w:val="24"/>
        </w:rPr>
      </w:pPr>
      <w:r w:rsidRPr="000A44E3">
        <w:rPr>
          <w:rFonts w:eastAsia="Calibri" w:cs="Calibri"/>
          <w:b/>
          <w:bCs/>
          <w:color w:val="8496B0" w:themeColor="text2" w:themeTint="99"/>
          <w:sz w:val="24"/>
          <w:szCs w:val="24"/>
        </w:rPr>
        <w:t>Principle</w:t>
      </w:r>
      <w:r w:rsidRPr="000A44E3">
        <w:rPr>
          <w:rFonts w:eastAsia="Calibri" w:cs="Calibri"/>
          <w:b/>
          <w:bCs/>
          <w:color w:val="8496B0" w:themeColor="text2" w:themeTint="99"/>
          <w:spacing w:val="-2"/>
          <w:sz w:val="24"/>
          <w:szCs w:val="24"/>
        </w:rPr>
        <w:t xml:space="preserve"> </w:t>
      </w:r>
      <w:r w:rsidRPr="000A44E3">
        <w:rPr>
          <w:rFonts w:eastAsia="Calibri" w:cs="Calibri"/>
          <w:b/>
          <w:bCs/>
          <w:color w:val="8496B0" w:themeColor="text2" w:themeTint="99"/>
          <w:sz w:val="24"/>
          <w:szCs w:val="24"/>
        </w:rPr>
        <w:t>4:</w:t>
      </w:r>
      <w:r w:rsidRPr="000A44E3">
        <w:rPr>
          <w:rFonts w:eastAsia="Calibri" w:cs="Calibri"/>
          <w:b/>
          <w:bCs/>
          <w:color w:val="8496B0" w:themeColor="text2" w:themeTint="99"/>
          <w:spacing w:val="-2"/>
          <w:sz w:val="24"/>
          <w:szCs w:val="24"/>
        </w:rPr>
        <w:t xml:space="preserve"> </w:t>
      </w:r>
      <w:r w:rsidRPr="000A44E3">
        <w:rPr>
          <w:rFonts w:eastAsia="Calibri" w:cs="Calibri"/>
          <w:b/>
          <w:bCs/>
          <w:color w:val="8496B0" w:themeColor="text2" w:themeTint="99"/>
          <w:sz w:val="24"/>
          <w:szCs w:val="24"/>
        </w:rPr>
        <w:t>Trust</w:t>
      </w:r>
      <w:r w:rsidRPr="000A44E3">
        <w:rPr>
          <w:rFonts w:eastAsia="Calibri" w:cs="Calibri"/>
          <w:b/>
          <w:bCs/>
          <w:color w:val="8496B0" w:themeColor="text2" w:themeTint="99"/>
          <w:spacing w:val="-3"/>
          <w:sz w:val="24"/>
          <w:szCs w:val="24"/>
        </w:rPr>
        <w:t xml:space="preserve"> </w:t>
      </w:r>
      <w:r w:rsidRPr="000A44E3">
        <w:rPr>
          <w:rFonts w:eastAsia="Calibri" w:cs="Calibri"/>
          <w:b/>
          <w:bCs/>
          <w:color w:val="8496B0" w:themeColor="text2" w:themeTint="99"/>
          <w:sz w:val="24"/>
          <w:szCs w:val="24"/>
        </w:rPr>
        <w:t>and</w:t>
      </w:r>
      <w:r w:rsidRPr="000A44E3">
        <w:rPr>
          <w:rFonts w:eastAsia="Calibri" w:cs="Calibri"/>
          <w:b/>
          <w:bCs/>
          <w:color w:val="8496B0" w:themeColor="text2" w:themeTint="99"/>
          <w:spacing w:val="-4"/>
          <w:sz w:val="24"/>
          <w:szCs w:val="24"/>
        </w:rPr>
        <w:t xml:space="preserve"> </w:t>
      </w:r>
      <w:r w:rsidRPr="000A44E3">
        <w:rPr>
          <w:rFonts w:eastAsia="Calibri" w:cs="Calibri"/>
          <w:b/>
          <w:bCs/>
          <w:color w:val="8496B0" w:themeColor="text2" w:themeTint="99"/>
          <w:sz w:val="24"/>
          <w:szCs w:val="24"/>
        </w:rPr>
        <w:t>Confidentiality</w:t>
      </w:r>
    </w:p>
    <w:p w:rsidR="00952813" w:rsidRPr="005B2A44" w:rsidRDefault="00952813" w:rsidP="00D84FF7">
      <w:pPr>
        <w:spacing w:before="9" w:after="0" w:line="240" w:lineRule="exact"/>
        <w:jc w:val="both"/>
        <w:rPr>
          <w:sz w:val="24"/>
          <w:szCs w:val="24"/>
        </w:rPr>
      </w:pPr>
    </w:p>
    <w:p w:rsidR="00952813" w:rsidRDefault="00952813" w:rsidP="00D84FF7">
      <w:pPr>
        <w:spacing w:after="0" w:line="271" w:lineRule="auto"/>
        <w:ind w:left="110" w:right="148"/>
        <w:jc w:val="both"/>
        <w:rPr>
          <w:rFonts w:eastAsia="Calibri" w:cs="Calibri"/>
          <w:b/>
          <w:bCs/>
          <w:color w:val="7030A0"/>
          <w:sz w:val="24"/>
          <w:szCs w:val="24"/>
        </w:rPr>
      </w:pPr>
      <w:r w:rsidRPr="000A44E3">
        <w:rPr>
          <w:rFonts w:eastAsia="Calibri" w:cs="Calibri"/>
          <w:b/>
          <w:bCs/>
          <w:color w:val="7030A0"/>
          <w:sz w:val="24"/>
          <w:szCs w:val="24"/>
        </w:rPr>
        <w:t>Practice</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Standard</w:t>
      </w:r>
      <w:r w:rsidRPr="000A44E3">
        <w:rPr>
          <w:rFonts w:eastAsia="Calibri" w:cs="Calibri"/>
          <w:b/>
          <w:bCs/>
          <w:color w:val="7030A0"/>
          <w:spacing w:val="-8"/>
          <w:sz w:val="24"/>
          <w:szCs w:val="24"/>
        </w:rPr>
        <w:t xml:space="preserve"> </w:t>
      </w:r>
      <w:r w:rsidRPr="000A44E3">
        <w:rPr>
          <w:rFonts w:eastAsia="Calibri" w:cs="Calibri"/>
          <w:b/>
          <w:bCs/>
          <w:color w:val="7030A0"/>
          <w:sz w:val="24"/>
          <w:szCs w:val="24"/>
        </w:rPr>
        <w:t>4</w:t>
      </w:r>
      <w:r w:rsidR="00D84FF7">
        <w:rPr>
          <w:rFonts w:eastAsia="Calibri" w:cs="Calibri"/>
          <w:b/>
          <w:bCs/>
          <w:color w:val="7030A0"/>
          <w:sz w:val="24"/>
          <w:szCs w:val="24"/>
        </w:rPr>
        <w:t>:</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Midwives</w:t>
      </w:r>
      <w:r w:rsidRPr="000A44E3">
        <w:rPr>
          <w:rFonts w:eastAsia="Calibri" w:cs="Calibri"/>
          <w:b/>
          <w:bCs/>
          <w:color w:val="7030A0"/>
          <w:spacing w:val="-6"/>
          <w:sz w:val="24"/>
          <w:szCs w:val="24"/>
        </w:rPr>
        <w:t xml:space="preserve"> </w:t>
      </w:r>
      <w:r w:rsidRPr="000A44E3">
        <w:rPr>
          <w:rFonts w:eastAsia="Calibri" w:cs="Calibri"/>
          <w:b/>
          <w:bCs/>
          <w:color w:val="7030A0"/>
          <w:sz w:val="24"/>
          <w:szCs w:val="24"/>
        </w:rPr>
        <w:t>work</w:t>
      </w:r>
      <w:r w:rsidRPr="000A44E3">
        <w:rPr>
          <w:rFonts w:eastAsia="Calibri" w:cs="Calibri"/>
          <w:b/>
          <w:bCs/>
          <w:color w:val="7030A0"/>
          <w:spacing w:val="-2"/>
          <w:sz w:val="24"/>
          <w:szCs w:val="24"/>
        </w:rPr>
        <w:t xml:space="preserve"> </w:t>
      </w:r>
      <w:r w:rsidRPr="000A44E3">
        <w:rPr>
          <w:rFonts w:eastAsia="Calibri" w:cs="Calibri"/>
          <w:b/>
          <w:bCs/>
          <w:color w:val="7030A0"/>
          <w:sz w:val="24"/>
          <w:szCs w:val="24"/>
        </w:rPr>
        <w:t>in</w:t>
      </w:r>
      <w:r w:rsidRPr="000A44E3">
        <w:rPr>
          <w:rFonts w:eastAsia="Calibri" w:cs="Calibri"/>
          <w:b/>
          <w:bCs/>
          <w:color w:val="7030A0"/>
          <w:spacing w:val="-2"/>
          <w:sz w:val="24"/>
          <w:szCs w:val="24"/>
        </w:rPr>
        <w:t xml:space="preserve"> </w:t>
      </w:r>
      <w:r w:rsidRPr="000A44E3">
        <w:rPr>
          <w:rFonts w:eastAsia="Calibri" w:cs="Calibri"/>
          <w:b/>
          <w:bCs/>
          <w:color w:val="7030A0"/>
          <w:sz w:val="24"/>
          <w:szCs w:val="24"/>
        </w:rPr>
        <w:t>equal</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partnership</w:t>
      </w:r>
      <w:r w:rsidRPr="000A44E3">
        <w:rPr>
          <w:rFonts w:eastAsia="Calibri" w:cs="Calibri"/>
          <w:b/>
          <w:bCs/>
          <w:color w:val="7030A0"/>
          <w:spacing w:val="-9"/>
          <w:sz w:val="24"/>
          <w:szCs w:val="24"/>
        </w:rPr>
        <w:t xml:space="preserve"> </w:t>
      </w:r>
      <w:r w:rsidRPr="000A44E3">
        <w:rPr>
          <w:rFonts w:eastAsia="Calibri" w:cs="Calibri"/>
          <w:b/>
          <w:bCs/>
          <w:color w:val="7030A0"/>
          <w:sz w:val="24"/>
          <w:szCs w:val="24"/>
        </w:rPr>
        <w:t>with</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the</w:t>
      </w:r>
      <w:r w:rsidRPr="000A44E3">
        <w:rPr>
          <w:rFonts w:eastAsia="Calibri" w:cs="Calibri"/>
          <w:b/>
          <w:bCs/>
          <w:color w:val="7030A0"/>
          <w:spacing w:val="-2"/>
          <w:sz w:val="24"/>
          <w:szCs w:val="24"/>
        </w:rPr>
        <w:t xml:space="preserve"> </w:t>
      </w:r>
      <w:r w:rsidRPr="000A44E3">
        <w:rPr>
          <w:rFonts w:eastAsia="Calibri" w:cs="Calibri"/>
          <w:b/>
          <w:bCs/>
          <w:color w:val="7030A0"/>
          <w:sz w:val="24"/>
          <w:szCs w:val="24"/>
        </w:rPr>
        <w:t>woman</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and</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her</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family</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and establish</w:t>
      </w:r>
      <w:r w:rsidRPr="000A44E3">
        <w:rPr>
          <w:rFonts w:eastAsia="Calibri" w:cs="Calibri"/>
          <w:b/>
          <w:bCs/>
          <w:color w:val="7030A0"/>
          <w:spacing w:val="-7"/>
          <w:sz w:val="24"/>
          <w:szCs w:val="24"/>
        </w:rPr>
        <w:t xml:space="preserve"> </w:t>
      </w:r>
      <w:r w:rsidRPr="000A44E3">
        <w:rPr>
          <w:rFonts w:eastAsia="Calibri" w:cs="Calibri"/>
          <w:b/>
          <w:bCs/>
          <w:color w:val="7030A0"/>
          <w:sz w:val="24"/>
          <w:szCs w:val="24"/>
        </w:rPr>
        <w:t>a</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relationship</w:t>
      </w:r>
      <w:r w:rsidRPr="000A44E3">
        <w:rPr>
          <w:rFonts w:eastAsia="Calibri" w:cs="Calibri"/>
          <w:b/>
          <w:bCs/>
          <w:color w:val="7030A0"/>
          <w:spacing w:val="-9"/>
          <w:sz w:val="24"/>
          <w:szCs w:val="24"/>
        </w:rPr>
        <w:t xml:space="preserve"> </w:t>
      </w:r>
      <w:r w:rsidRPr="000A44E3">
        <w:rPr>
          <w:rFonts w:eastAsia="Calibri" w:cs="Calibri"/>
          <w:b/>
          <w:bCs/>
          <w:color w:val="7030A0"/>
          <w:sz w:val="24"/>
          <w:szCs w:val="24"/>
        </w:rPr>
        <w:t>of</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trust</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and</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confidentiality.</w:t>
      </w:r>
    </w:p>
    <w:p w:rsidR="00952813" w:rsidRDefault="00952813" w:rsidP="00D84FF7">
      <w:pPr>
        <w:spacing w:after="0" w:line="271" w:lineRule="auto"/>
        <w:ind w:left="110" w:right="148"/>
        <w:jc w:val="both"/>
        <w:rPr>
          <w:rFonts w:eastAsia="Calibri" w:cs="Calibri"/>
          <w:b/>
          <w:bCs/>
          <w:color w:val="7030A0"/>
          <w:sz w:val="24"/>
          <w:szCs w:val="24"/>
        </w:rPr>
      </w:pPr>
    </w:p>
    <w:p w:rsidR="00952813" w:rsidRDefault="00952813" w:rsidP="00D84FF7">
      <w:pPr>
        <w:spacing w:after="0" w:line="273" w:lineRule="auto"/>
        <w:ind w:left="110" w:right="485"/>
        <w:jc w:val="both"/>
        <w:rPr>
          <w:rFonts w:eastAsia="Calibri" w:cs="Calibri"/>
          <w:b/>
          <w:bCs/>
          <w:color w:val="00B050"/>
          <w:sz w:val="24"/>
          <w:szCs w:val="24"/>
        </w:rPr>
      </w:pPr>
      <w:r>
        <w:rPr>
          <w:rFonts w:eastAsia="Calibri" w:cs="Calibri"/>
          <w:b/>
          <w:bCs/>
          <w:color w:val="00B050"/>
          <w:sz w:val="24"/>
          <w:szCs w:val="24"/>
        </w:rPr>
        <w:t>Competency 4</w:t>
      </w:r>
      <w:r w:rsidR="00D84FF7">
        <w:rPr>
          <w:rFonts w:eastAsia="Calibri" w:cs="Calibri"/>
          <w:b/>
          <w:bCs/>
          <w:color w:val="00B050"/>
          <w:sz w:val="24"/>
          <w:szCs w:val="24"/>
        </w:rPr>
        <w:t xml:space="preserve"> - </w:t>
      </w:r>
      <w:r>
        <w:rPr>
          <w:rFonts w:eastAsia="Calibri" w:cs="Calibri"/>
          <w:b/>
          <w:bCs/>
          <w:color w:val="00B050"/>
          <w:sz w:val="24"/>
          <w:szCs w:val="24"/>
        </w:rPr>
        <w:t xml:space="preserve">The Registered Advanced Midwife Practitioner negotiates and advocates with other health professionals to ensure the beliefs, rights, and wishes of women, babies and their families are upheld in the design and evaluation of services </w:t>
      </w:r>
    </w:p>
    <w:p w:rsidR="00421415" w:rsidRPr="00421415" w:rsidRDefault="00421415" w:rsidP="000A1808">
      <w:pPr>
        <w:rPr>
          <w:b/>
          <w:color w:val="000000" w:themeColor="text1"/>
          <w:lang w:val="en-US"/>
        </w:rPr>
      </w:pPr>
    </w:p>
    <w:tbl>
      <w:tblPr>
        <w:tblStyle w:val="TableGrid"/>
        <w:tblW w:w="13892" w:type="dxa"/>
        <w:tblInd w:w="-601" w:type="dxa"/>
        <w:tblLook w:val="04A0" w:firstRow="1" w:lastRow="0" w:firstColumn="1" w:lastColumn="0" w:noHBand="0" w:noVBand="1"/>
      </w:tblPr>
      <w:tblGrid>
        <w:gridCol w:w="495"/>
        <w:gridCol w:w="5317"/>
        <w:gridCol w:w="3686"/>
        <w:gridCol w:w="4394"/>
      </w:tblGrid>
      <w:tr w:rsidR="0059558B" w:rsidTr="0059558B">
        <w:tc>
          <w:tcPr>
            <w:tcW w:w="495" w:type="dxa"/>
          </w:tcPr>
          <w:p w:rsidR="0059558B" w:rsidRDefault="0059558B" w:rsidP="009B407A"/>
        </w:tc>
        <w:tc>
          <w:tcPr>
            <w:tcW w:w="5317" w:type="dxa"/>
          </w:tcPr>
          <w:p w:rsidR="0059558B" w:rsidRPr="00C64FF7" w:rsidRDefault="0059558B" w:rsidP="00CE5D32">
            <w:pPr>
              <w:jc w:val="center"/>
              <w:rPr>
                <w:b/>
              </w:rPr>
            </w:pPr>
            <w:r>
              <w:rPr>
                <w:b/>
              </w:rPr>
              <w:t>Indicators</w:t>
            </w:r>
          </w:p>
        </w:tc>
        <w:tc>
          <w:tcPr>
            <w:tcW w:w="3686" w:type="dxa"/>
          </w:tcPr>
          <w:p w:rsidR="0059558B" w:rsidRPr="00C64FF7" w:rsidRDefault="0059558B" w:rsidP="00CE5D32">
            <w:pPr>
              <w:jc w:val="center"/>
              <w:rPr>
                <w:b/>
              </w:rPr>
            </w:pPr>
            <w:r w:rsidRPr="00C64FF7">
              <w:rPr>
                <w:b/>
              </w:rPr>
              <w:t>Evidence</w:t>
            </w:r>
          </w:p>
        </w:tc>
        <w:tc>
          <w:tcPr>
            <w:tcW w:w="4394" w:type="dxa"/>
          </w:tcPr>
          <w:p w:rsidR="0059558B" w:rsidRPr="00C64FF7" w:rsidRDefault="00D60EFF" w:rsidP="00CE5D32">
            <w:pPr>
              <w:jc w:val="center"/>
              <w:rPr>
                <w:b/>
              </w:rPr>
            </w:pPr>
            <w:r>
              <w:rPr>
                <w:b/>
              </w:rPr>
              <w:t xml:space="preserve">NMBI </w:t>
            </w:r>
            <w:r w:rsidR="0059558B">
              <w:rPr>
                <w:b/>
              </w:rPr>
              <w:t>Educational Assessor Use</w:t>
            </w:r>
          </w:p>
        </w:tc>
      </w:tr>
      <w:tr w:rsidR="0059558B" w:rsidTr="0059558B">
        <w:tc>
          <w:tcPr>
            <w:tcW w:w="495" w:type="dxa"/>
          </w:tcPr>
          <w:p w:rsidR="0059558B" w:rsidRDefault="0059558B" w:rsidP="009B407A">
            <w:r>
              <w:t>4.1</w:t>
            </w:r>
          </w:p>
        </w:tc>
        <w:tc>
          <w:tcPr>
            <w:tcW w:w="5317" w:type="dxa"/>
          </w:tcPr>
          <w:p w:rsidR="0059558B" w:rsidRPr="00D84FF7" w:rsidRDefault="0059558B" w:rsidP="00D84FF7">
            <w:pPr>
              <w:jc w:val="both"/>
            </w:pPr>
            <w:r w:rsidRPr="00D84FF7">
              <w:t>Demonstrates professional leadership in advocating choice for women when developing midwifery services.</w:t>
            </w:r>
          </w:p>
          <w:p w:rsidR="0059558B" w:rsidRPr="00D84FF7" w:rsidRDefault="0059558B" w:rsidP="00D84FF7">
            <w:pPr>
              <w:spacing w:before="20" w:line="289" w:lineRule="auto"/>
              <w:ind w:right="52"/>
              <w:jc w:val="both"/>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4.2</w:t>
            </w:r>
          </w:p>
        </w:tc>
        <w:tc>
          <w:tcPr>
            <w:tcW w:w="5317" w:type="dxa"/>
          </w:tcPr>
          <w:p w:rsidR="0059558B" w:rsidRPr="00D84FF7" w:rsidRDefault="0059558B" w:rsidP="00D84FF7">
            <w:pPr>
              <w:jc w:val="both"/>
            </w:pPr>
            <w:r w:rsidRPr="00D84FF7">
              <w:t xml:space="preserve">Promotes, protects and develops a culture of openness, honesty, trust and confidentiality with women. </w:t>
            </w:r>
          </w:p>
          <w:p w:rsidR="0059558B" w:rsidRPr="00D84FF7" w:rsidRDefault="0059558B" w:rsidP="00D84FF7">
            <w:pPr>
              <w:jc w:val="both"/>
              <w:rPr>
                <w:lang w:val="en-US"/>
              </w:rPr>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4.3</w:t>
            </w:r>
          </w:p>
        </w:tc>
        <w:tc>
          <w:tcPr>
            <w:tcW w:w="5317" w:type="dxa"/>
          </w:tcPr>
          <w:p w:rsidR="0059558B" w:rsidRPr="00D84FF7" w:rsidRDefault="0059558B" w:rsidP="00D84FF7">
            <w:pPr>
              <w:jc w:val="both"/>
            </w:pPr>
            <w:r w:rsidRPr="00D84FF7">
              <w:t>Articulates and understands how, in exceptional circumstances, confidential information may need to be shared with others.</w:t>
            </w:r>
          </w:p>
          <w:p w:rsidR="0059558B" w:rsidRPr="00D84FF7" w:rsidRDefault="0059558B" w:rsidP="00D84FF7">
            <w:pPr>
              <w:jc w:val="both"/>
              <w:rPr>
                <w:lang w:val="en-US"/>
              </w:rPr>
            </w:pPr>
          </w:p>
        </w:tc>
        <w:tc>
          <w:tcPr>
            <w:tcW w:w="3686" w:type="dxa"/>
          </w:tcPr>
          <w:p w:rsidR="0059558B" w:rsidRDefault="0059558B" w:rsidP="009B407A"/>
        </w:tc>
        <w:tc>
          <w:tcPr>
            <w:tcW w:w="4394" w:type="dxa"/>
          </w:tcPr>
          <w:p w:rsidR="0059558B" w:rsidRDefault="0059558B" w:rsidP="009B407A"/>
        </w:tc>
      </w:tr>
    </w:tbl>
    <w:p w:rsidR="00744295" w:rsidRDefault="00744295" w:rsidP="00744295"/>
    <w:p w:rsidR="00744295" w:rsidRDefault="00744295" w:rsidP="00744295"/>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59558B" w:rsidRDefault="0059558B" w:rsidP="00952813">
      <w:pPr>
        <w:spacing w:before="57" w:after="0" w:line="240" w:lineRule="auto"/>
        <w:ind w:right="-20"/>
        <w:rPr>
          <w:rFonts w:eastAsia="Calibri" w:cs="Calibri"/>
          <w:b/>
          <w:bCs/>
          <w:color w:val="8496B0" w:themeColor="text2" w:themeTint="99"/>
          <w:sz w:val="24"/>
          <w:szCs w:val="24"/>
        </w:rPr>
      </w:pPr>
    </w:p>
    <w:p w:rsidR="0059558B" w:rsidRDefault="0059558B" w:rsidP="00952813">
      <w:pPr>
        <w:spacing w:before="57" w:after="0" w:line="240" w:lineRule="auto"/>
        <w:ind w:right="-20"/>
        <w:rPr>
          <w:rFonts w:eastAsia="Calibri" w:cs="Calibri"/>
          <w:b/>
          <w:bCs/>
          <w:color w:val="8496B0" w:themeColor="text2" w:themeTint="99"/>
          <w:sz w:val="24"/>
          <w:szCs w:val="24"/>
        </w:rPr>
      </w:pPr>
    </w:p>
    <w:p w:rsidR="0059558B" w:rsidRDefault="0059558B" w:rsidP="00952813">
      <w:pPr>
        <w:spacing w:before="57" w:after="0" w:line="240" w:lineRule="auto"/>
        <w:ind w:right="-20"/>
        <w:rPr>
          <w:rFonts w:eastAsia="Calibri" w:cs="Calibri"/>
          <w:b/>
          <w:bCs/>
          <w:color w:val="8496B0" w:themeColor="text2" w:themeTint="99"/>
          <w:sz w:val="24"/>
          <w:szCs w:val="24"/>
        </w:rPr>
      </w:pPr>
    </w:p>
    <w:p w:rsidR="0059558B" w:rsidRDefault="0059558B"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952813" w:rsidRPr="00AE4744" w:rsidRDefault="00952813" w:rsidP="00D84FF7">
      <w:pPr>
        <w:spacing w:before="57" w:after="0" w:line="240" w:lineRule="auto"/>
        <w:ind w:left="142" w:right="-20"/>
        <w:jc w:val="both"/>
        <w:rPr>
          <w:rFonts w:eastAsia="Calibri" w:cs="Calibri"/>
          <w:color w:val="8496B0" w:themeColor="text2" w:themeTint="99"/>
          <w:sz w:val="24"/>
          <w:szCs w:val="24"/>
        </w:rPr>
      </w:pPr>
      <w:r w:rsidRPr="00AE4744">
        <w:rPr>
          <w:rFonts w:eastAsia="Calibri" w:cs="Calibri"/>
          <w:b/>
          <w:bCs/>
          <w:color w:val="8496B0" w:themeColor="text2" w:themeTint="99"/>
          <w:sz w:val="24"/>
          <w:szCs w:val="24"/>
        </w:rPr>
        <w:t>Principle</w:t>
      </w:r>
      <w:r w:rsidRPr="00AE4744">
        <w:rPr>
          <w:rFonts w:eastAsia="Calibri" w:cs="Calibri"/>
          <w:b/>
          <w:bCs/>
          <w:color w:val="8496B0" w:themeColor="text2" w:themeTint="99"/>
          <w:spacing w:val="-3"/>
          <w:sz w:val="24"/>
          <w:szCs w:val="24"/>
        </w:rPr>
        <w:t xml:space="preserve"> </w:t>
      </w:r>
      <w:r w:rsidRPr="00AE4744">
        <w:rPr>
          <w:rFonts w:eastAsia="Calibri" w:cs="Calibri"/>
          <w:b/>
          <w:bCs/>
          <w:color w:val="8496B0" w:themeColor="text2" w:themeTint="99"/>
          <w:sz w:val="24"/>
          <w:szCs w:val="24"/>
        </w:rPr>
        <w:t>5</w:t>
      </w:r>
      <w:r w:rsidRPr="00AE4744">
        <w:rPr>
          <w:rFonts w:eastAsia="Calibri" w:cs="Calibri"/>
          <w:b/>
          <w:bCs/>
          <w:color w:val="8496B0" w:themeColor="text2" w:themeTint="99"/>
          <w:spacing w:val="-1"/>
          <w:sz w:val="24"/>
          <w:szCs w:val="24"/>
        </w:rPr>
        <w:t xml:space="preserve"> </w:t>
      </w:r>
      <w:r w:rsidRPr="00AE4744">
        <w:rPr>
          <w:rFonts w:eastAsia="Calibri" w:cs="Calibri"/>
          <w:b/>
          <w:bCs/>
          <w:color w:val="8496B0" w:themeColor="text2" w:themeTint="99"/>
          <w:sz w:val="24"/>
          <w:szCs w:val="24"/>
        </w:rPr>
        <w:t>Collaboration</w:t>
      </w:r>
      <w:r w:rsidRPr="00AE4744">
        <w:rPr>
          <w:rFonts w:eastAsia="Calibri" w:cs="Calibri"/>
          <w:b/>
          <w:bCs/>
          <w:color w:val="8496B0" w:themeColor="text2" w:themeTint="99"/>
          <w:spacing w:val="-12"/>
          <w:sz w:val="24"/>
          <w:szCs w:val="24"/>
        </w:rPr>
        <w:t xml:space="preserve"> </w:t>
      </w:r>
      <w:r w:rsidRPr="00AE4744">
        <w:rPr>
          <w:rFonts w:eastAsia="Calibri" w:cs="Calibri"/>
          <w:b/>
          <w:bCs/>
          <w:color w:val="8496B0" w:themeColor="text2" w:themeTint="99"/>
          <w:sz w:val="24"/>
          <w:szCs w:val="24"/>
        </w:rPr>
        <w:t>with</w:t>
      </w:r>
      <w:r w:rsidRPr="00AE4744">
        <w:rPr>
          <w:rFonts w:eastAsia="Calibri" w:cs="Calibri"/>
          <w:b/>
          <w:bCs/>
          <w:color w:val="8496B0" w:themeColor="text2" w:themeTint="99"/>
          <w:spacing w:val="-4"/>
          <w:sz w:val="24"/>
          <w:szCs w:val="24"/>
        </w:rPr>
        <w:t xml:space="preserve"> </w:t>
      </w:r>
      <w:r w:rsidRPr="00AE4744">
        <w:rPr>
          <w:rFonts w:eastAsia="Calibri" w:cs="Calibri"/>
          <w:b/>
          <w:bCs/>
          <w:color w:val="8496B0" w:themeColor="text2" w:themeTint="99"/>
          <w:sz w:val="24"/>
          <w:szCs w:val="24"/>
        </w:rPr>
        <w:t>Others</w:t>
      </w:r>
    </w:p>
    <w:p w:rsidR="00952813" w:rsidRPr="005B2A44" w:rsidRDefault="00952813" w:rsidP="00D84FF7">
      <w:pPr>
        <w:spacing w:before="9" w:after="0" w:line="240" w:lineRule="exact"/>
        <w:ind w:right="-20"/>
        <w:jc w:val="both"/>
        <w:rPr>
          <w:sz w:val="24"/>
          <w:szCs w:val="24"/>
        </w:rPr>
      </w:pPr>
    </w:p>
    <w:p w:rsidR="00952813" w:rsidRPr="00AE4744" w:rsidRDefault="00952813" w:rsidP="00D84FF7">
      <w:pPr>
        <w:spacing w:after="0" w:line="271" w:lineRule="auto"/>
        <w:ind w:left="110" w:right="-20"/>
        <w:jc w:val="both"/>
        <w:rPr>
          <w:rFonts w:eastAsia="Calibri" w:cs="Calibri"/>
          <w:color w:val="7030A0"/>
          <w:sz w:val="24"/>
          <w:szCs w:val="24"/>
        </w:rPr>
      </w:pPr>
      <w:r w:rsidRPr="00AE4744">
        <w:rPr>
          <w:rFonts w:eastAsia="Calibri" w:cs="Calibri"/>
          <w:b/>
          <w:bCs/>
          <w:color w:val="7030A0"/>
          <w:sz w:val="24"/>
          <w:szCs w:val="24"/>
        </w:rPr>
        <w:t>Practice</w:t>
      </w:r>
      <w:r w:rsidRPr="00AE4744">
        <w:rPr>
          <w:rFonts w:eastAsia="Calibri" w:cs="Calibri"/>
          <w:b/>
          <w:bCs/>
          <w:color w:val="7030A0"/>
          <w:spacing w:val="-1"/>
          <w:sz w:val="24"/>
          <w:szCs w:val="24"/>
        </w:rPr>
        <w:t xml:space="preserve"> </w:t>
      </w:r>
      <w:r w:rsidRPr="00AE4744">
        <w:rPr>
          <w:rFonts w:eastAsia="Calibri" w:cs="Calibri"/>
          <w:b/>
          <w:bCs/>
          <w:color w:val="7030A0"/>
          <w:sz w:val="24"/>
          <w:szCs w:val="24"/>
        </w:rPr>
        <w:t>Standard</w:t>
      </w:r>
      <w:r w:rsidRPr="00AE4744">
        <w:rPr>
          <w:rFonts w:eastAsia="Calibri" w:cs="Calibri"/>
          <w:b/>
          <w:bCs/>
          <w:color w:val="7030A0"/>
          <w:spacing w:val="-7"/>
          <w:sz w:val="24"/>
          <w:szCs w:val="24"/>
        </w:rPr>
        <w:t xml:space="preserve"> </w:t>
      </w:r>
      <w:r w:rsidRPr="00AE4744">
        <w:rPr>
          <w:rFonts w:eastAsia="Calibri" w:cs="Calibri"/>
          <w:b/>
          <w:bCs/>
          <w:color w:val="7030A0"/>
          <w:sz w:val="24"/>
          <w:szCs w:val="24"/>
        </w:rPr>
        <w:t>5</w:t>
      </w:r>
      <w:r w:rsidR="00D84FF7">
        <w:rPr>
          <w:rFonts w:eastAsia="Calibri" w:cs="Calibri"/>
          <w:b/>
          <w:bCs/>
          <w:color w:val="7030A0"/>
          <w:sz w:val="24"/>
          <w:szCs w:val="24"/>
        </w:rPr>
        <w:t>:</w:t>
      </w:r>
      <w:r w:rsidRPr="00AE4744">
        <w:rPr>
          <w:rFonts w:eastAsia="Calibri" w:cs="Calibri"/>
          <w:b/>
          <w:bCs/>
          <w:color w:val="7030A0"/>
          <w:sz w:val="24"/>
          <w:szCs w:val="24"/>
        </w:rPr>
        <w:t xml:space="preserve"> Midwives</w:t>
      </w:r>
      <w:r w:rsidRPr="00AE4744">
        <w:rPr>
          <w:rFonts w:eastAsia="Calibri" w:cs="Calibri"/>
          <w:b/>
          <w:bCs/>
          <w:color w:val="7030A0"/>
          <w:spacing w:val="-6"/>
          <w:sz w:val="24"/>
          <w:szCs w:val="24"/>
        </w:rPr>
        <w:t xml:space="preserve"> </w:t>
      </w:r>
      <w:r w:rsidRPr="00AE4744">
        <w:rPr>
          <w:rFonts w:eastAsia="Calibri" w:cs="Calibri"/>
          <w:b/>
          <w:bCs/>
          <w:color w:val="7030A0"/>
          <w:sz w:val="24"/>
          <w:szCs w:val="24"/>
        </w:rPr>
        <w:t>communicate</w:t>
      </w:r>
      <w:r w:rsidRPr="00AE4744">
        <w:rPr>
          <w:rFonts w:eastAsia="Calibri" w:cs="Calibri"/>
          <w:b/>
          <w:bCs/>
          <w:color w:val="7030A0"/>
          <w:spacing w:val="-6"/>
          <w:sz w:val="24"/>
          <w:szCs w:val="24"/>
        </w:rPr>
        <w:t xml:space="preserve"> </w:t>
      </w:r>
      <w:r w:rsidRPr="00AE4744">
        <w:rPr>
          <w:rFonts w:eastAsia="Calibri" w:cs="Calibri"/>
          <w:b/>
          <w:bCs/>
          <w:color w:val="7030A0"/>
          <w:sz w:val="24"/>
          <w:szCs w:val="24"/>
        </w:rPr>
        <w:t>and</w:t>
      </w:r>
      <w:r w:rsidRPr="00AE4744">
        <w:rPr>
          <w:rFonts w:eastAsia="Calibri" w:cs="Calibri"/>
          <w:b/>
          <w:bCs/>
          <w:color w:val="7030A0"/>
          <w:spacing w:val="-4"/>
          <w:sz w:val="24"/>
          <w:szCs w:val="24"/>
        </w:rPr>
        <w:t xml:space="preserve"> </w:t>
      </w:r>
      <w:r w:rsidRPr="00AE4744">
        <w:rPr>
          <w:rFonts w:eastAsia="Calibri" w:cs="Calibri"/>
          <w:b/>
          <w:bCs/>
          <w:color w:val="7030A0"/>
          <w:sz w:val="24"/>
          <w:szCs w:val="24"/>
        </w:rPr>
        <w:t>collaborate</w:t>
      </w:r>
      <w:r w:rsidRPr="00AE4744">
        <w:rPr>
          <w:rFonts w:eastAsia="Calibri" w:cs="Calibri"/>
          <w:b/>
          <w:bCs/>
          <w:color w:val="7030A0"/>
          <w:spacing w:val="-8"/>
          <w:sz w:val="24"/>
          <w:szCs w:val="24"/>
        </w:rPr>
        <w:t xml:space="preserve"> </w:t>
      </w:r>
      <w:r w:rsidRPr="00AE4744">
        <w:rPr>
          <w:rFonts w:eastAsia="Calibri" w:cs="Calibri"/>
          <w:b/>
          <w:bCs/>
          <w:color w:val="7030A0"/>
          <w:sz w:val="24"/>
          <w:szCs w:val="24"/>
        </w:rPr>
        <w:t>effectively</w:t>
      </w:r>
      <w:r w:rsidRPr="00AE4744">
        <w:rPr>
          <w:rFonts w:eastAsia="Calibri" w:cs="Calibri"/>
          <w:b/>
          <w:bCs/>
          <w:color w:val="7030A0"/>
          <w:spacing w:val="-3"/>
          <w:sz w:val="24"/>
          <w:szCs w:val="24"/>
        </w:rPr>
        <w:t xml:space="preserve"> </w:t>
      </w:r>
      <w:r w:rsidRPr="00AE4744">
        <w:rPr>
          <w:rFonts w:eastAsia="Calibri" w:cs="Calibri"/>
          <w:b/>
          <w:bCs/>
          <w:color w:val="7030A0"/>
          <w:sz w:val="24"/>
          <w:szCs w:val="24"/>
        </w:rPr>
        <w:t>with</w:t>
      </w:r>
      <w:r w:rsidRPr="00AE4744">
        <w:rPr>
          <w:rFonts w:eastAsia="Calibri" w:cs="Calibri"/>
          <w:b/>
          <w:bCs/>
          <w:color w:val="7030A0"/>
          <w:spacing w:val="-3"/>
          <w:sz w:val="24"/>
          <w:szCs w:val="24"/>
        </w:rPr>
        <w:t xml:space="preserve"> </w:t>
      </w:r>
      <w:r w:rsidRPr="00AE4744">
        <w:rPr>
          <w:rFonts w:eastAsia="Calibri" w:cs="Calibri"/>
          <w:b/>
          <w:bCs/>
          <w:color w:val="7030A0"/>
          <w:sz w:val="24"/>
          <w:szCs w:val="24"/>
        </w:rPr>
        <w:t>women, women’s</w:t>
      </w:r>
      <w:r w:rsidRPr="00AE4744">
        <w:rPr>
          <w:rFonts w:eastAsia="Calibri" w:cs="Calibri"/>
          <w:b/>
          <w:bCs/>
          <w:color w:val="7030A0"/>
          <w:spacing w:val="-5"/>
          <w:sz w:val="24"/>
          <w:szCs w:val="24"/>
        </w:rPr>
        <w:t xml:space="preserve"> </w:t>
      </w:r>
      <w:r w:rsidRPr="00AE4744">
        <w:rPr>
          <w:rFonts w:eastAsia="Calibri" w:cs="Calibri"/>
          <w:b/>
          <w:bCs/>
          <w:color w:val="7030A0"/>
          <w:sz w:val="24"/>
          <w:szCs w:val="24"/>
        </w:rPr>
        <w:t>families</w:t>
      </w:r>
      <w:r w:rsidRPr="00AE4744">
        <w:rPr>
          <w:rFonts w:eastAsia="Calibri" w:cs="Calibri"/>
          <w:b/>
          <w:bCs/>
          <w:color w:val="7030A0"/>
          <w:spacing w:val="-1"/>
          <w:sz w:val="24"/>
          <w:szCs w:val="24"/>
        </w:rPr>
        <w:t xml:space="preserve"> </w:t>
      </w:r>
      <w:r w:rsidRPr="00AE4744">
        <w:rPr>
          <w:rFonts w:eastAsia="Calibri" w:cs="Calibri"/>
          <w:b/>
          <w:bCs/>
          <w:color w:val="7030A0"/>
          <w:sz w:val="24"/>
          <w:szCs w:val="24"/>
        </w:rPr>
        <w:t>and</w:t>
      </w:r>
      <w:r w:rsidRPr="00AE4744">
        <w:rPr>
          <w:rFonts w:eastAsia="Calibri" w:cs="Calibri"/>
          <w:b/>
          <w:bCs/>
          <w:color w:val="7030A0"/>
          <w:spacing w:val="-4"/>
          <w:sz w:val="24"/>
          <w:szCs w:val="24"/>
        </w:rPr>
        <w:t xml:space="preserve"> </w:t>
      </w:r>
      <w:r w:rsidRPr="00AE4744">
        <w:rPr>
          <w:rFonts w:eastAsia="Calibri" w:cs="Calibri"/>
          <w:b/>
          <w:bCs/>
          <w:color w:val="7030A0"/>
          <w:sz w:val="24"/>
          <w:szCs w:val="24"/>
        </w:rPr>
        <w:t>with</w:t>
      </w:r>
      <w:r w:rsidRPr="00AE4744">
        <w:rPr>
          <w:rFonts w:eastAsia="Calibri" w:cs="Calibri"/>
          <w:b/>
          <w:bCs/>
          <w:color w:val="7030A0"/>
          <w:spacing w:val="-4"/>
          <w:sz w:val="24"/>
          <w:szCs w:val="24"/>
        </w:rPr>
        <w:t xml:space="preserve"> </w:t>
      </w:r>
      <w:r w:rsidRPr="00AE4744">
        <w:rPr>
          <w:rFonts w:eastAsia="Calibri" w:cs="Calibri"/>
          <w:b/>
          <w:bCs/>
          <w:color w:val="7030A0"/>
          <w:sz w:val="24"/>
          <w:szCs w:val="24"/>
        </w:rPr>
        <w:t>the</w:t>
      </w:r>
      <w:r w:rsidRPr="00AE4744">
        <w:rPr>
          <w:rFonts w:eastAsia="Calibri" w:cs="Calibri"/>
          <w:b/>
          <w:bCs/>
          <w:color w:val="7030A0"/>
          <w:spacing w:val="-2"/>
          <w:sz w:val="24"/>
          <w:szCs w:val="24"/>
        </w:rPr>
        <w:t xml:space="preserve"> </w:t>
      </w:r>
      <w:r w:rsidRPr="00AE4744">
        <w:rPr>
          <w:rFonts w:eastAsia="Calibri" w:cs="Calibri"/>
          <w:b/>
          <w:bCs/>
          <w:color w:val="7030A0"/>
          <w:sz w:val="24"/>
          <w:szCs w:val="24"/>
        </w:rPr>
        <w:t>multidisciplinary</w:t>
      </w:r>
      <w:r w:rsidRPr="00AE4744">
        <w:rPr>
          <w:rFonts w:eastAsia="Calibri" w:cs="Calibri"/>
          <w:b/>
          <w:bCs/>
          <w:color w:val="7030A0"/>
          <w:spacing w:val="-13"/>
          <w:sz w:val="24"/>
          <w:szCs w:val="24"/>
        </w:rPr>
        <w:t xml:space="preserve"> </w:t>
      </w:r>
      <w:r w:rsidRPr="00AE4744">
        <w:rPr>
          <w:rFonts w:eastAsia="Calibri" w:cs="Calibri"/>
          <w:b/>
          <w:bCs/>
          <w:color w:val="7030A0"/>
          <w:sz w:val="24"/>
          <w:szCs w:val="24"/>
        </w:rPr>
        <w:t>healthcare</w:t>
      </w:r>
      <w:r w:rsidRPr="00AE4744">
        <w:rPr>
          <w:rFonts w:eastAsia="Calibri" w:cs="Calibri"/>
          <w:b/>
          <w:bCs/>
          <w:color w:val="7030A0"/>
          <w:spacing w:val="-6"/>
          <w:sz w:val="24"/>
          <w:szCs w:val="24"/>
        </w:rPr>
        <w:t xml:space="preserve"> </w:t>
      </w:r>
      <w:r w:rsidRPr="00AE4744">
        <w:rPr>
          <w:rFonts w:eastAsia="Calibri" w:cs="Calibri"/>
          <w:b/>
          <w:bCs/>
          <w:color w:val="7030A0"/>
          <w:sz w:val="24"/>
          <w:szCs w:val="24"/>
        </w:rPr>
        <w:t>team.</w:t>
      </w:r>
    </w:p>
    <w:p w:rsidR="00952813" w:rsidRPr="005B2A44" w:rsidRDefault="00952813" w:rsidP="00D84FF7">
      <w:pPr>
        <w:spacing w:before="1" w:after="0" w:line="220" w:lineRule="exact"/>
        <w:ind w:right="-20"/>
        <w:jc w:val="both"/>
        <w:rPr>
          <w:sz w:val="24"/>
          <w:szCs w:val="24"/>
        </w:rPr>
      </w:pPr>
    </w:p>
    <w:p w:rsidR="00952813" w:rsidRDefault="00952813" w:rsidP="00D84FF7">
      <w:pPr>
        <w:spacing w:after="0" w:line="273" w:lineRule="auto"/>
        <w:ind w:left="110" w:right="-20"/>
        <w:jc w:val="both"/>
        <w:rPr>
          <w:rFonts w:eastAsia="Calibri" w:cs="Calibri"/>
          <w:b/>
          <w:bCs/>
          <w:color w:val="00B050"/>
          <w:sz w:val="24"/>
          <w:szCs w:val="24"/>
        </w:rPr>
      </w:pPr>
      <w:r>
        <w:rPr>
          <w:rFonts w:eastAsia="Calibri" w:cs="Calibri"/>
          <w:b/>
          <w:bCs/>
          <w:color w:val="00B050"/>
          <w:sz w:val="24"/>
          <w:szCs w:val="24"/>
        </w:rPr>
        <w:t>Competency 5</w:t>
      </w:r>
      <w:r w:rsidR="00D84FF7">
        <w:rPr>
          <w:rFonts w:eastAsia="Calibri" w:cs="Calibri"/>
          <w:b/>
          <w:bCs/>
          <w:color w:val="00B050"/>
          <w:sz w:val="24"/>
          <w:szCs w:val="24"/>
        </w:rPr>
        <w:t xml:space="preserve"> - </w:t>
      </w:r>
      <w:r>
        <w:rPr>
          <w:rFonts w:eastAsia="Calibri" w:cs="Calibri"/>
          <w:b/>
          <w:bCs/>
          <w:color w:val="00B050"/>
          <w:sz w:val="24"/>
          <w:szCs w:val="24"/>
        </w:rPr>
        <w:t xml:space="preserve">The Registered Advanced Midwife Practitioner manages risk to those who access the service through collaborative risks assessments and promotion of a safe environment </w:t>
      </w:r>
    </w:p>
    <w:p w:rsidR="00E944C7" w:rsidRPr="00E944C7" w:rsidRDefault="00E944C7" w:rsidP="003E78A8">
      <w:pPr>
        <w:rPr>
          <w:b/>
          <w:color w:val="000000" w:themeColor="text1"/>
          <w:lang w:val="en-US"/>
        </w:rPr>
      </w:pPr>
    </w:p>
    <w:tbl>
      <w:tblPr>
        <w:tblStyle w:val="TableGrid"/>
        <w:tblW w:w="13892" w:type="dxa"/>
        <w:tblInd w:w="-601" w:type="dxa"/>
        <w:tblLook w:val="04A0" w:firstRow="1" w:lastRow="0" w:firstColumn="1" w:lastColumn="0" w:noHBand="0" w:noVBand="1"/>
      </w:tblPr>
      <w:tblGrid>
        <w:gridCol w:w="495"/>
        <w:gridCol w:w="5317"/>
        <w:gridCol w:w="3686"/>
        <w:gridCol w:w="4394"/>
      </w:tblGrid>
      <w:tr w:rsidR="0059558B" w:rsidTr="0059558B">
        <w:tc>
          <w:tcPr>
            <w:tcW w:w="495" w:type="dxa"/>
          </w:tcPr>
          <w:p w:rsidR="0059558B" w:rsidRDefault="0059558B" w:rsidP="009B407A"/>
        </w:tc>
        <w:tc>
          <w:tcPr>
            <w:tcW w:w="5317" w:type="dxa"/>
          </w:tcPr>
          <w:p w:rsidR="0059558B" w:rsidRPr="00C64FF7" w:rsidRDefault="0059558B" w:rsidP="00CE5D32">
            <w:pPr>
              <w:jc w:val="center"/>
              <w:rPr>
                <w:b/>
              </w:rPr>
            </w:pPr>
            <w:r>
              <w:rPr>
                <w:b/>
              </w:rPr>
              <w:t>Indicators</w:t>
            </w:r>
          </w:p>
        </w:tc>
        <w:tc>
          <w:tcPr>
            <w:tcW w:w="3686" w:type="dxa"/>
          </w:tcPr>
          <w:p w:rsidR="0059558B" w:rsidRPr="00C64FF7" w:rsidRDefault="0059558B" w:rsidP="00CE5D32">
            <w:pPr>
              <w:jc w:val="center"/>
              <w:rPr>
                <w:b/>
              </w:rPr>
            </w:pPr>
            <w:r w:rsidRPr="00C64FF7">
              <w:rPr>
                <w:b/>
              </w:rPr>
              <w:t>Evidence</w:t>
            </w:r>
          </w:p>
        </w:tc>
        <w:tc>
          <w:tcPr>
            <w:tcW w:w="4394" w:type="dxa"/>
          </w:tcPr>
          <w:p w:rsidR="0059558B" w:rsidRPr="00C64FF7" w:rsidRDefault="00D60EFF" w:rsidP="00CE5D32">
            <w:pPr>
              <w:jc w:val="center"/>
              <w:rPr>
                <w:b/>
              </w:rPr>
            </w:pPr>
            <w:r>
              <w:rPr>
                <w:b/>
              </w:rPr>
              <w:t xml:space="preserve">NMBI </w:t>
            </w:r>
            <w:r w:rsidR="0059558B">
              <w:rPr>
                <w:b/>
              </w:rPr>
              <w:t>Educational Assessor Use</w:t>
            </w:r>
          </w:p>
        </w:tc>
      </w:tr>
      <w:tr w:rsidR="0059558B" w:rsidTr="0059558B">
        <w:tc>
          <w:tcPr>
            <w:tcW w:w="495" w:type="dxa"/>
          </w:tcPr>
          <w:p w:rsidR="0059558B" w:rsidRDefault="0059558B" w:rsidP="009B407A">
            <w:r>
              <w:t>5.1</w:t>
            </w:r>
          </w:p>
        </w:tc>
        <w:tc>
          <w:tcPr>
            <w:tcW w:w="5317" w:type="dxa"/>
          </w:tcPr>
          <w:p w:rsidR="0059558B" w:rsidRPr="00D84FF7" w:rsidRDefault="0059558B" w:rsidP="00D84FF7">
            <w:pPr>
              <w:jc w:val="both"/>
            </w:pPr>
            <w:r w:rsidRPr="00D84FF7">
              <w:t>Communicates effectively with other members of the multidisciplinary team sharing information in accordance with legal, professional and regulatory requirements.</w:t>
            </w:r>
          </w:p>
          <w:p w:rsidR="0059558B" w:rsidRPr="00D84FF7" w:rsidRDefault="0059558B" w:rsidP="00D84FF7">
            <w:pPr>
              <w:jc w:val="both"/>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5.2</w:t>
            </w:r>
          </w:p>
        </w:tc>
        <w:tc>
          <w:tcPr>
            <w:tcW w:w="5317" w:type="dxa"/>
          </w:tcPr>
          <w:p w:rsidR="0059558B" w:rsidRPr="00D84FF7" w:rsidRDefault="0059558B" w:rsidP="00D84FF7">
            <w:pPr>
              <w:jc w:val="both"/>
            </w:pPr>
            <w:r w:rsidRPr="00D84FF7">
              <w:t>Uses expert professional judgment to make timely referrals to other appropriate healthcare professionals or members of the multidisciplinary team</w:t>
            </w:r>
          </w:p>
          <w:p w:rsidR="0059558B" w:rsidRPr="00D84FF7" w:rsidRDefault="0059558B" w:rsidP="00D84FF7">
            <w:pPr>
              <w:jc w:val="both"/>
              <w:rPr>
                <w:lang w:val="en-US"/>
              </w:rPr>
            </w:pPr>
          </w:p>
        </w:tc>
        <w:tc>
          <w:tcPr>
            <w:tcW w:w="3686" w:type="dxa"/>
          </w:tcPr>
          <w:p w:rsidR="0059558B" w:rsidRDefault="0059558B" w:rsidP="009B407A"/>
        </w:tc>
        <w:tc>
          <w:tcPr>
            <w:tcW w:w="4394" w:type="dxa"/>
          </w:tcPr>
          <w:p w:rsidR="0059558B" w:rsidRDefault="0059558B" w:rsidP="009B407A"/>
        </w:tc>
      </w:tr>
      <w:tr w:rsidR="0059558B" w:rsidTr="0059558B">
        <w:tc>
          <w:tcPr>
            <w:tcW w:w="495" w:type="dxa"/>
          </w:tcPr>
          <w:p w:rsidR="0059558B" w:rsidRDefault="0059558B" w:rsidP="009B407A">
            <w:r>
              <w:t>5.3</w:t>
            </w:r>
          </w:p>
        </w:tc>
        <w:tc>
          <w:tcPr>
            <w:tcW w:w="5317" w:type="dxa"/>
          </w:tcPr>
          <w:p w:rsidR="0059558B" w:rsidRPr="00D84FF7" w:rsidRDefault="0059558B" w:rsidP="00D84FF7">
            <w:pPr>
              <w:jc w:val="both"/>
              <w:rPr>
                <w:rFonts w:eastAsia="Calibri" w:cs="Calibri"/>
              </w:rPr>
            </w:pPr>
            <w:r w:rsidRPr="00D84FF7">
              <w:rPr>
                <w:rFonts w:eastAsia="Calibri" w:cs="Calibri"/>
              </w:rPr>
              <w:t>Demonstrates leadership in negotiation and consensus building to manage conflict in collaboration with women receiving care and other members of the multidisciplinary team.</w:t>
            </w:r>
          </w:p>
          <w:p w:rsidR="0059558B" w:rsidRPr="00D84FF7" w:rsidRDefault="0059558B" w:rsidP="00D84FF7">
            <w:pPr>
              <w:jc w:val="both"/>
              <w:rPr>
                <w:rFonts w:eastAsia="Calibri" w:cs="Calibri"/>
              </w:rPr>
            </w:pPr>
          </w:p>
        </w:tc>
        <w:tc>
          <w:tcPr>
            <w:tcW w:w="3686" w:type="dxa"/>
          </w:tcPr>
          <w:p w:rsidR="0059558B" w:rsidRDefault="0059558B" w:rsidP="009B407A"/>
        </w:tc>
        <w:tc>
          <w:tcPr>
            <w:tcW w:w="4394" w:type="dxa"/>
          </w:tcPr>
          <w:p w:rsidR="0059558B" w:rsidRDefault="0059558B" w:rsidP="009B407A"/>
        </w:tc>
      </w:tr>
    </w:tbl>
    <w:p w:rsidR="001A1C4C" w:rsidRDefault="001A1C4C">
      <w:pPr>
        <w:rPr>
          <w:rFonts w:asciiTheme="majorHAnsi" w:eastAsiaTheme="majorEastAsia" w:hAnsiTheme="majorHAnsi" w:cstheme="majorBidi"/>
          <w:color w:val="2E74B5" w:themeColor="accent1" w:themeShade="BF"/>
          <w:sz w:val="32"/>
          <w:szCs w:val="32"/>
        </w:rPr>
      </w:pPr>
    </w:p>
    <w:p w:rsidR="00382A88" w:rsidRPr="00382A88" w:rsidRDefault="00864999" w:rsidP="00382A88">
      <w:pPr>
        <w:keepNext/>
        <w:keepLines/>
        <w:pageBreakBefore/>
        <w:pBdr>
          <w:bottom w:val="single" w:sz="18" w:space="16" w:color="1F497D"/>
        </w:pBdr>
        <w:spacing w:after="360" w:line="240" w:lineRule="auto"/>
        <w:outlineLvl w:val="0"/>
        <w:rPr>
          <w:rFonts w:ascii="Calibri" w:eastAsia="Times New Roman" w:hAnsi="Calibri" w:cs="Calibri"/>
          <w:b/>
          <w:bCs/>
          <w:color w:val="000000"/>
          <w:sz w:val="52"/>
          <w:szCs w:val="28"/>
          <w:lang w:val="en-AU"/>
        </w:rPr>
      </w:pPr>
      <w:r w:rsidRPr="00864999">
        <w:rPr>
          <w:rFonts w:ascii="Calibri" w:eastAsia="Times New Roman" w:hAnsi="Calibri" w:cs="Times New Roman"/>
          <w:b/>
          <w:bCs/>
          <w:color w:val="1F4E79"/>
          <w:sz w:val="28"/>
        </w:rPr>
        <w:lastRenderedPageBreak/>
        <w:t>Section 2: Competences for Advanced Practice (</w:t>
      </w:r>
      <w:r w:rsidR="003B1C32">
        <w:rPr>
          <w:rFonts w:ascii="Calibri" w:eastAsia="Times New Roman" w:hAnsi="Calibri" w:cs="Times New Roman"/>
          <w:b/>
          <w:bCs/>
          <w:color w:val="1F4E79"/>
          <w:sz w:val="28"/>
        </w:rPr>
        <w:t>Midwifery</w:t>
      </w:r>
      <w:r w:rsidRPr="00864999">
        <w:rPr>
          <w:rFonts w:ascii="Calibri" w:eastAsia="Times New Roman" w:hAnsi="Calibri" w:cs="Times New Roman"/>
          <w:b/>
          <w:bCs/>
          <w:color w:val="1F4E79"/>
          <w:sz w:val="28"/>
        </w:rPr>
        <w:t>)</w:t>
      </w:r>
      <w:r w:rsidR="00C35F78">
        <w:rPr>
          <w:rFonts w:ascii="Calibri" w:eastAsia="Times New Roman" w:hAnsi="Calibri" w:cs="Times New Roman"/>
          <w:b/>
          <w:bCs/>
          <w:color w:val="1F4E79"/>
          <w:sz w:val="28"/>
        </w:rPr>
        <w:t xml:space="preserve">: </w:t>
      </w:r>
      <w:r w:rsidR="00D60EFF">
        <w:rPr>
          <w:rFonts w:ascii="Calibri" w:eastAsia="Times New Roman" w:hAnsi="Calibri" w:cs="Times New Roman"/>
          <w:b/>
          <w:bCs/>
          <w:color w:val="1F4E79"/>
          <w:sz w:val="28"/>
        </w:rPr>
        <w:t xml:space="preserve">NMBI Education Assessment </w:t>
      </w:r>
    </w:p>
    <w:tbl>
      <w:tblPr>
        <w:tblStyle w:val="TableGrid"/>
        <w:tblW w:w="14459" w:type="dxa"/>
        <w:tblInd w:w="-601" w:type="dxa"/>
        <w:tblLook w:val="04A0" w:firstRow="1" w:lastRow="0" w:firstColumn="1" w:lastColumn="0" w:noHBand="0" w:noVBand="1"/>
      </w:tblPr>
      <w:tblGrid>
        <w:gridCol w:w="11908"/>
        <w:gridCol w:w="1275"/>
        <w:gridCol w:w="1276"/>
      </w:tblGrid>
      <w:tr w:rsidR="00382A88" w:rsidRPr="00382A88" w:rsidTr="007271E5">
        <w:tc>
          <w:tcPr>
            <w:tcW w:w="11908" w:type="dxa"/>
            <w:shd w:val="clear" w:color="auto" w:fill="auto"/>
          </w:tcPr>
          <w:p w:rsidR="00382A88" w:rsidRPr="00D11D05" w:rsidRDefault="00382A88" w:rsidP="00D11D05">
            <w:pPr>
              <w:spacing w:line="273" w:lineRule="auto"/>
              <w:ind w:left="110" w:right="485"/>
              <w:jc w:val="both"/>
              <w:rPr>
                <w:rFonts w:ascii="Calibri" w:eastAsia="Times New Roman" w:hAnsi="Calibri" w:cs="Times New Roman"/>
                <w:bCs/>
              </w:rPr>
            </w:pPr>
          </w:p>
        </w:tc>
        <w:tc>
          <w:tcPr>
            <w:tcW w:w="1275" w:type="dxa"/>
          </w:tcPr>
          <w:p w:rsidR="00382A88" w:rsidRPr="00382A88" w:rsidRDefault="007271E5" w:rsidP="007271E5">
            <w:pPr>
              <w:tabs>
                <w:tab w:val="center" w:pos="4513"/>
                <w:tab w:val="right" w:pos="9026"/>
              </w:tabs>
              <w:jc w:val="center"/>
              <w:rPr>
                <w:rFonts w:ascii="Calibri" w:eastAsia="Times New Roman" w:hAnsi="Calibri" w:cs="Times New Roman"/>
                <w:b/>
                <w:bCs/>
              </w:rPr>
            </w:pPr>
            <w:r>
              <w:rPr>
                <w:rFonts w:ascii="Calibri" w:eastAsia="Times New Roman" w:hAnsi="Calibri" w:cs="Times New Roman"/>
                <w:b/>
                <w:bCs/>
              </w:rPr>
              <w:t>YES</w:t>
            </w:r>
          </w:p>
        </w:tc>
        <w:tc>
          <w:tcPr>
            <w:tcW w:w="1276" w:type="dxa"/>
          </w:tcPr>
          <w:p w:rsidR="00382A88" w:rsidRPr="00382A88" w:rsidRDefault="007271E5" w:rsidP="007271E5">
            <w:pPr>
              <w:tabs>
                <w:tab w:val="center" w:pos="4513"/>
                <w:tab w:val="right" w:pos="9026"/>
              </w:tabs>
              <w:jc w:val="center"/>
              <w:rPr>
                <w:rFonts w:ascii="Calibri" w:eastAsia="Times New Roman" w:hAnsi="Calibri" w:cs="Times New Roman"/>
                <w:b/>
                <w:bCs/>
              </w:rPr>
            </w:pPr>
            <w:r>
              <w:rPr>
                <w:rFonts w:ascii="Calibri" w:eastAsia="Times New Roman" w:hAnsi="Calibri" w:cs="Times New Roman"/>
                <w:b/>
                <w:bCs/>
              </w:rPr>
              <w:t>NO</w:t>
            </w:r>
          </w:p>
        </w:tc>
      </w:tr>
      <w:tr w:rsidR="007271E5" w:rsidRPr="00382A88" w:rsidTr="007271E5">
        <w:tc>
          <w:tcPr>
            <w:tcW w:w="11908" w:type="dxa"/>
            <w:shd w:val="clear" w:color="auto" w:fill="auto"/>
          </w:tcPr>
          <w:p w:rsidR="007271E5" w:rsidRPr="00CA2874" w:rsidRDefault="007271E5" w:rsidP="007271E5">
            <w:pPr>
              <w:spacing w:line="273" w:lineRule="auto"/>
              <w:ind w:left="34" w:right="175"/>
              <w:jc w:val="both"/>
              <w:rPr>
                <w:rFonts w:eastAsia="Times New Roman" w:cs="Times New Roman"/>
                <w:bCs/>
              </w:rPr>
            </w:pPr>
            <w:r w:rsidRPr="00CA2874">
              <w:rPr>
                <w:rFonts w:eastAsia="Times New Roman" w:cs="Times New Roman"/>
                <w:bCs/>
              </w:rPr>
              <w:t xml:space="preserve">The requirements of Competency 1: </w:t>
            </w:r>
            <w:r w:rsidRPr="00CA2874">
              <w:rPr>
                <w:rFonts w:eastAsia="Calibri" w:cs="Calibri"/>
                <w:bCs/>
              </w:rPr>
              <w:t>Midwifery practice is underpinned by a philosophy that protects and promotes the safety and autonomy of the woman and respects her experiences, choices, priorities, beliefs and values</w:t>
            </w:r>
          </w:p>
        </w:tc>
        <w:tc>
          <w:tcPr>
            <w:tcW w:w="1275" w:type="dxa"/>
          </w:tcPr>
          <w:p w:rsidR="007271E5" w:rsidRPr="00382A88" w:rsidRDefault="007271E5" w:rsidP="00382A88">
            <w:pPr>
              <w:tabs>
                <w:tab w:val="center" w:pos="4513"/>
                <w:tab w:val="right" w:pos="9026"/>
              </w:tabs>
              <w:jc w:val="both"/>
              <w:rPr>
                <w:rFonts w:ascii="Calibri" w:eastAsia="Times New Roman" w:hAnsi="Calibri" w:cs="Times New Roman"/>
                <w:b/>
                <w:bCs/>
              </w:rPr>
            </w:pPr>
          </w:p>
        </w:tc>
        <w:tc>
          <w:tcPr>
            <w:tcW w:w="1276" w:type="dxa"/>
          </w:tcPr>
          <w:p w:rsidR="007271E5" w:rsidRPr="00382A88" w:rsidRDefault="007271E5" w:rsidP="00382A88">
            <w:pPr>
              <w:tabs>
                <w:tab w:val="center" w:pos="4513"/>
                <w:tab w:val="right" w:pos="9026"/>
              </w:tabs>
              <w:jc w:val="both"/>
              <w:rPr>
                <w:rFonts w:ascii="Calibri" w:eastAsia="Times New Roman" w:hAnsi="Calibri" w:cs="Times New Roman"/>
                <w:b/>
                <w:bCs/>
              </w:rPr>
            </w:pPr>
          </w:p>
        </w:tc>
      </w:tr>
      <w:tr w:rsidR="00382A88" w:rsidRPr="00382A88" w:rsidTr="007271E5">
        <w:tc>
          <w:tcPr>
            <w:tcW w:w="11908" w:type="dxa"/>
            <w:shd w:val="clear" w:color="auto" w:fill="auto"/>
          </w:tcPr>
          <w:p w:rsidR="00382A88" w:rsidRPr="00CA2874" w:rsidRDefault="00382A88" w:rsidP="007271E5">
            <w:pPr>
              <w:ind w:left="34" w:right="175"/>
              <w:jc w:val="both"/>
              <w:rPr>
                <w:rFonts w:eastAsia="Times New Roman" w:cs="Times New Roman"/>
                <w:bCs/>
              </w:rPr>
            </w:pPr>
            <w:r w:rsidRPr="00CA2874">
              <w:rPr>
                <w:rFonts w:eastAsia="Times New Roman" w:cs="Times New Roman"/>
                <w:bCs/>
              </w:rPr>
              <w:t xml:space="preserve">The requirements of </w:t>
            </w:r>
            <w:r w:rsidR="007271E5" w:rsidRPr="00CA2874">
              <w:rPr>
                <w:rFonts w:eastAsia="Times New Roman" w:cs="Times New Roman"/>
                <w:bCs/>
              </w:rPr>
              <w:t>Competency</w:t>
            </w:r>
            <w:r w:rsidRPr="00CA2874">
              <w:rPr>
                <w:rFonts w:eastAsia="Times New Roman" w:cs="Times New Roman"/>
                <w:bCs/>
              </w:rPr>
              <w:t xml:space="preserve"> </w:t>
            </w:r>
            <w:r w:rsidR="003B5DAB" w:rsidRPr="00CA2874">
              <w:rPr>
                <w:rFonts w:eastAsia="Times New Roman" w:cs="Times New Roman"/>
                <w:bCs/>
              </w:rPr>
              <w:t xml:space="preserve">2: </w:t>
            </w:r>
            <w:r w:rsidR="0060121D" w:rsidRPr="00CA2874">
              <w:rPr>
                <w:rFonts w:eastAsia="Calibri" w:cs="Calibri"/>
                <w:bCs/>
              </w:rPr>
              <w:t>Midwives practice in line with legislation and professional guidance and are responsible and accountable within their scope of midwifery practice. This encompasses the full range of activities of the midwife as set out in EC Directive 2005/36/EC and the adapted Definition of the Midwife International Confederation of Midwives 2011 (ICM) as adopted by the NMBI.</w:t>
            </w:r>
          </w:p>
        </w:tc>
        <w:tc>
          <w:tcPr>
            <w:tcW w:w="1275"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276"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7271E5">
        <w:tc>
          <w:tcPr>
            <w:tcW w:w="11908" w:type="dxa"/>
            <w:shd w:val="clear" w:color="auto" w:fill="auto"/>
          </w:tcPr>
          <w:p w:rsidR="00382A88" w:rsidRPr="00CA2874" w:rsidRDefault="007271E5" w:rsidP="007271E5">
            <w:pPr>
              <w:spacing w:line="273" w:lineRule="auto"/>
              <w:ind w:left="34" w:right="175"/>
              <w:jc w:val="both"/>
              <w:rPr>
                <w:rFonts w:eastAsia="Times New Roman" w:cs="Times New Roman"/>
                <w:bCs/>
              </w:rPr>
            </w:pPr>
            <w:r w:rsidRPr="00CA2874">
              <w:rPr>
                <w:rFonts w:eastAsia="Times New Roman" w:cs="Times New Roman"/>
                <w:bCs/>
              </w:rPr>
              <w:t xml:space="preserve">The requirements </w:t>
            </w:r>
            <w:r w:rsidR="00AF4848" w:rsidRPr="00CA2874">
              <w:rPr>
                <w:rFonts w:eastAsia="Times New Roman" w:cs="Times New Roman"/>
                <w:bCs/>
              </w:rPr>
              <w:t xml:space="preserve">of </w:t>
            </w:r>
            <w:r w:rsidRPr="00CA2874">
              <w:rPr>
                <w:rFonts w:eastAsia="Times New Roman" w:cs="Times New Roman"/>
                <w:bCs/>
              </w:rPr>
              <w:t>Competency</w:t>
            </w:r>
            <w:r w:rsidR="00AF4848" w:rsidRPr="00CA2874">
              <w:rPr>
                <w:rFonts w:eastAsia="Times New Roman" w:cs="Times New Roman"/>
                <w:bCs/>
              </w:rPr>
              <w:t xml:space="preserve"> 3</w:t>
            </w:r>
            <w:r w:rsidR="003B5DAB" w:rsidRPr="00CA2874">
              <w:rPr>
                <w:rFonts w:eastAsia="Times New Roman" w:cs="Times New Roman"/>
                <w:bCs/>
              </w:rPr>
              <w:t xml:space="preserve">: </w:t>
            </w:r>
            <w:r w:rsidR="0060121D" w:rsidRPr="00CA2874">
              <w:rPr>
                <w:rFonts w:eastAsia="Calibri" w:cs="Calibri"/>
                <w:bCs/>
              </w:rPr>
              <w:t>Midwives use comprehensive professional knowledge and skills to provide safe, competent, kind, compassionate and respectful care. Midwives keep up to date with midwifery practice by undertaking relevant continuing professional development.</w:t>
            </w:r>
          </w:p>
        </w:tc>
        <w:tc>
          <w:tcPr>
            <w:tcW w:w="1275"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276"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7271E5">
        <w:tc>
          <w:tcPr>
            <w:tcW w:w="11908" w:type="dxa"/>
            <w:shd w:val="clear" w:color="auto" w:fill="auto"/>
          </w:tcPr>
          <w:p w:rsidR="00382A88" w:rsidRPr="00CA2874" w:rsidRDefault="00382A88" w:rsidP="007271E5">
            <w:pPr>
              <w:spacing w:line="271" w:lineRule="auto"/>
              <w:ind w:left="34" w:right="175"/>
              <w:jc w:val="both"/>
              <w:rPr>
                <w:rFonts w:eastAsia="Times New Roman" w:cs="Times New Roman"/>
                <w:bCs/>
              </w:rPr>
            </w:pPr>
            <w:r w:rsidRPr="00CA2874">
              <w:rPr>
                <w:rFonts w:eastAsia="Times New Roman" w:cs="Times New Roman"/>
                <w:bCs/>
              </w:rPr>
              <w:t xml:space="preserve">The requirements of </w:t>
            </w:r>
            <w:r w:rsidR="007271E5" w:rsidRPr="00CA2874">
              <w:rPr>
                <w:rFonts w:eastAsia="Times New Roman" w:cs="Times New Roman"/>
                <w:bCs/>
              </w:rPr>
              <w:t>Competency</w:t>
            </w:r>
            <w:r w:rsidRPr="00CA2874">
              <w:rPr>
                <w:rFonts w:eastAsia="Times New Roman" w:cs="Times New Roman"/>
                <w:bCs/>
              </w:rPr>
              <w:t xml:space="preserve"> </w:t>
            </w:r>
            <w:r w:rsidR="00AF4848" w:rsidRPr="00CA2874">
              <w:rPr>
                <w:rFonts w:eastAsia="Times New Roman" w:cs="Times New Roman"/>
                <w:bCs/>
              </w:rPr>
              <w:t>4</w:t>
            </w:r>
            <w:r w:rsidR="003B5DAB" w:rsidRPr="00CA2874">
              <w:rPr>
                <w:rFonts w:eastAsia="Times New Roman" w:cs="Times New Roman"/>
                <w:bCs/>
              </w:rPr>
              <w:t xml:space="preserve">: </w:t>
            </w:r>
            <w:r w:rsidR="0060121D" w:rsidRPr="00CA2874">
              <w:rPr>
                <w:rFonts w:eastAsia="Calibri" w:cs="Calibri"/>
                <w:bCs/>
              </w:rPr>
              <w:t>Midwives work in equal partnership with the woman and her family and establish a relationship of trust and confidentiality.</w:t>
            </w:r>
          </w:p>
        </w:tc>
        <w:tc>
          <w:tcPr>
            <w:tcW w:w="1275"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276"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AF4848" w:rsidRPr="00382A88" w:rsidTr="007271E5">
        <w:tc>
          <w:tcPr>
            <w:tcW w:w="11908" w:type="dxa"/>
            <w:shd w:val="clear" w:color="auto" w:fill="auto"/>
          </w:tcPr>
          <w:p w:rsidR="00AF4848" w:rsidRPr="00CA2874" w:rsidRDefault="00AF4848" w:rsidP="007271E5">
            <w:pPr>
              <w:tabs>
                <w:tab w:val="center" w:pos="4513"/>
                <w:tab w:val="right" w:pos="9026"/>
              </w:tabs>
              <w:ind w:left="34" w:right="175"/>
              <w:jc w:val="both"/>
              <w:rPr>
                <w:rFonts w:eastAsia="Times New Roman" w:cs="Times New Roman"/>
                <w:bCs/>
              </w:rPr>
            </w:pPr>
            <w:r w:rsidRPr="00CA2874">
              <w:rPr>
                <w:rFonts w:eastAsia="Times New Roman" w:cs="Times New Roman"/>
                <w:bCs/>
              </w:rPr>
              <w:t>Th</w:t>
            </w:r>
            <w:r w:rsidR="003B5DAB" w:rsidRPr="00CA2874">
              <w:rPr>
                <w:rFonts w:eastAsia="Times New Roman" w:cs="Times New Roman"/>
                <w:bCs/>
              </w:rPr>
              <w:t xml:space="preserve">e requirements of </w:t>
            </w:r>
            <w:r w:rsidR="007271E5" w:rsidRPr="00CA2874">
              <w:rPr>
                <w:rFonts w:eastAsia="Times New Roman" w:cs="Times New Roman"/>
                <w:bCs/>
              </w:rPr>
              <w:t>Competency</w:t>
            </w:r>
            <w:r w:rsidR="003B5DAB" w:rsidRPr="00CA2874">
              <w:rPr>
                <w:rFonts w:eastAsia="Times New Roman" w:cs="Times New Roman"/>
                <w:bCs/>
              </w:rPr>
              <w:t xml:space="preserve"> </w:t>
            </w:r>
            <w:r w:rsidRPr="00CA2874">
              <w:rPr>
                <w:rFonts w:eastAsia="Times New Roman" w:cs="Times New Roman"/>
                <w:bCs/>
              </w:rPr>
              <w:t>5</w:t>
            </w:r>
            <w:r w:rsidR="00F3093D" w:rsidRPr="00CA2874">
              <w:rPr>
                <w:rFonts w:eastAsia="Times New Roman" w:cs="Times New Roman"/>
                <w:bCs/>
              </w:rPr>
              <w:t xml:space="preserve">: </w:t>
            </w:r>
            <w:r w:rsidR="00952813" w:rsidRPr="00CA2874">
              <w:rPr>
                <w:rFonts w:eastAsia="Calibri" w:cs="Calibri"/>
                <w:bCs/>
              </w:rPr>
              <w:t xml:space="preserve">Midwives communicate and collaborate effectively with women, women’s </w:t>
            </w:r>
            <w:r w:rsidR="007271E5" w:rsidRPr="00CA2874">
              <w:rPr>
                <w:rFonts w:eastAsia="Calibri" w:cs="Calibri"/>
                <w:bCs/>
              </w:rPr>
              <w:t xml:space="preserve">  </w:t>
            </w:r>
            <w:r w:rsidR="00952813" w:rsidRPr="00CA2874">
              <w:rPr>
                <w:rFonts w:eastAsia="Calibri" w:cs="Calibri"/>
                <w:bCs/>
              </w:rPr>
              <w:t>families and with the multidisciplinary healthcare team.</w:t>
            </w:r>
          </w:p>
        </w:tc>
        <w:tc>
          <w:tcPr>
            <w:tcW w:w="1275"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276"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rPr>
      </w:pPr>
    </w:p>
    <w:p w:rsidR="00382A88" w:rsidRPr="00382A88" w:rsidRDefault="00D60EFF" w:rsidP="00382A88">
      <w:pPr>
        <w:tabs>
          <w:tab w:val="center" w:pos="4513"/>
          <w:tab w:val="right" w:pos="9026"/>
        </w:tabs>
        <w:spacing w:after="0" w:line="240" w:lineRule="auto"/>
        <w:jc w:val="both"/>
        <w:rPr>
          <w:rFonts w:ascii="Calibri" w:eastAsia="Times New Roman" w:hAnsi="Calibri" w:cs="Times New Roman"/>
          <w:bCs/>
        </w:rPr>
      </w:pPr>
      <w:r>
        <w:rPr>
          <w:rFonts w:ascii="Calibri" w:eastAsia="Times New Roman" w:hAnsi="Calibri" w:cs="Times New Roman"/>
          <w:bCs/>
        </w:rPr>
        <w:t xml:space="preserve">I </w:t>
      </w:r>
      <w:r w:rsidR="00382A88" w:rsidRPr="00382A88">
        <w:rPr>
          <w:rFonts w:ascii="Calibri" w:eastAsia="Times New Roman" w:hAnsi="Calibri" w:cs="Times New Roman"/>
          <w:bCs/>
        </w:rPr>
        <w:t xml:space="preserve">declare that the </w:t>
      </w:r>
      <w:r w:rsidR="00864999">
        <w:rPr>
          <w:rFonts w:ascii="Calibri" w:eastAsia="Times New Roman" w:hAnsi="Calibri" w:cs="Times New Roman"/>
          <w:bCs/>
        </w:rPr>
        <w:t>applicant</w:t>
      </w:r>
      <w:r w:rsidR="00382A88" w:rsidRPr="00382A88">
        <w:rPr>
          <w:rFonts w:ascii="Calibri" w:eastAsia="Times New Roman" w:hAnsi="Calibri" w:cs="Times New Roman"/>
          <w:bCs/>
        </w:rPr>
        <w:t xml:space="preserve"> has met all the requirements of </w:t>
      </w:r>
      <w:r w:rsidR="00382A88" w:rsidRPr="00864999">
        <w:rPr>
          <w:rFonts w:ascii="Calibri" w:eastAsia="Times New Roman" w:hAnsi="Calibri" w:cs="Times New Roman"/>
          <w:bCs/>
          <w:i/>
        </w:rPr>
        <w:t>the</w:t>
      </w:r>
      <w:r w:rsidR="00255FA3">
        <w:rPr>
          <w:rFonts w:ascii="Calibri" w:eastAsia="Times New Roman" w:hAnsi="Calibri" w:cs="Times New Roman"/>
          <w:bCs/>
          <w:i/>
        </w:rPr>
        <w:t xml:space="preserve"> NMBI (2018</w:t>
      </w:r>
      <w:r w:rsidR="00864999" w:rsidRPr="00864999">
        <w:rPr>
          <w:rFonts w:ascii="Calibri" w:eastAsia="Times New Roman" w:hAnsi="Calibri" w:cs="Times New Roman"/>
          <w:bCs/>
          <w:i/>
        </w:rPr>
        <w:t>) Advanced Practice (</w:t>
      </w:r>
      <w:r w:rsidR="003B1C32">
        <w:rPr>
          <w:rFonts w:ascii="Calibri" w:eastAsia="Times New Roman" w:hAnsi="Calibri" w:cs="Times New Roman"/>
          <w:bCs/>
          <w:i/>
        </w:rPr>
        <w:t>Midwifery</w:t>
      </w:r>
      <w:r w:rsidR="00864999" w:rsidRPr="00864999">
        <w:rPr>
          <w:rFonts w:ascii="Calibri" w:eastAsia="Times New Roman" w:hAnsi="Calibri" w:cs="Times New Roman"/>
          <w:bCs/>
          <w:i/>
        </w:rPr>
        <w:t>) Standards and Requirements.</w:t>
      </w:r>
      <w:r w:rsidR="00864999" w:rsidRPr="00864999">
        <w:rPr>
          <w:rFonts w:ascii="Calibri" w:eastAsia="Times New Roman" w:hAnsi="Calibri" w:cs="Times New Roman"/>
          <w:bCs/>
        </w:rPr>
        <w:t xml:space="preserve">  </w:t>
      </w:r>
    </w:p>
    <w:p w:rsid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D60EFF" w:rsidRDefault="00D60EFF" w:rsidP="00382A88">
      <w:pPr>
        <w:tabs>
          <w:tab w:val="center" w:pos="4513"/>
          <w:tab w:val="right" w:pos="9026"/>
        </w:tabs>
        <w:spacing w:after="0" w:line="240" w:lineRule="auto"/>
        <w:jc w:val="both"/>
        <w:rPr>
          <w:rFonts w:ascii="Calibri" w:eastAsia="Times New Roman" w:hAnsi="Calibri" w:cs="Times New Roman"/>
          <w:bCs/>
        </w:rPr>
      </w:pPr>
    </w:p>
    <w:p w:rsidR="00D60EFF" w:rsidRPr="00382A88" w:rsidRDefault="00D60EFF" w:rsidP="00382A88">
      <w:pPr>
        <w:tabs>
          <w:tab w:val="center" w:pos="4513"/>
          <w:tab w:val="right" w:pos="9026"/>
        </w:tabs>
        <w:spacing w:after="0" w:line="240" w:lineRule="auto"/>
        <w:jc w:val="both"/>
        <w:rPr>
          <w:rFonts w:ascii="Calibri" w:eastAsia="Times New Roman" w:hAnsi="Calibri" w:cs="Times New Roman"/>
          <w:bCs/>
        </w:rPr>
      </w:pPr>
      <w:r>
        <w:rPr>
          <w:rFonts w:ascii="Calibri" w:eastAsia="Times New Roman" w:hAnsi="Calibri" w:cs="Times New Roman"/>
          <w:bCs/>
        </w:rPr>
        <w:t>___________________________________________</w:t>
      </w:r>
      <w:r>
        <w:rPr>
          <w:rFonts w:ascii="Calibri" w:eastAsia="Times New Roman" w:hAnsi="Calibri" w:cs="Times New Roman"/>
          <w:bCs/>
        </w:rPr>
        <w:tab/>
      </w:r>
      <w:r>
        <w:rPr>
          <w:rFonts w:ascii="Calibri" w:eastAsia="Times New Roman" w:hAnsi="Calibri" w:cs="Times New Roman"/>
          <w:bCs/>
        </w:rPr>
        <w:tab/>
        <w:t>____________________</w:t>
      </w:r>
    </w:p>
    <w:p w:rsidR="00382A88" w:rsidRDefault="00D60EFF" w:rsidP="00382A88">
      <w:pPr>
        <w:tabs>
          <w:tab w:val="center" w:pos="4513"/>
          <w:tab w:val="right" w:pos="9026"/>
        </w:tabs>
        <w:spacing w:after="0" w:line="240" w:lineRule="auto"/>
        <w:jc w:val="both"/>
        <w:rPr>
          <w:rFonts w:ascii="Calibri" w:eastAsia="Times New Roman" w:hAnsi="Calibri" w:cs="Times New Roman"/>
          <w:b/>
          <w:bCs/>
        </w:rPr>
      </w:pPr>
      <w:r w:rsidRPr="00D60EFF">
        <w:rPr>
          <w:rFonts w:ascii="Calibri" w:eastAsia="Times New Roman" w:hAnsi="Calibri" w:cs="Times New Roman"/>
          <w:b/>
          <w:bCs/>
        </w:rPr>
        <w:t xml:space="preserve">Applicant </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Date</w:t>
      </w:r>
    </w:p>
    <w:p w:rsidR="00D60EFF" w:rsidRDefault="00D60EFF" w:rsidP="00382A88">
      <w:pPr>
        <w:tabs>
          <w:tab w:val="center" w:pos="4513"/>
          <w:tab w:val="right" w:pos="9026"/>
        </w:tabs>
        <w:spacing w:after="0" w:line="240" w:lineRule="auto"/>
        <w:jc w:val="both"/>
        <w:rPr>
          <w:rFonts w:ascii="Calibri" w:eastAsia="Times New Roman" w:hAnsi="Calibri" w:cs="Times New Roman"/>
          <w:b/>
          <w:bCs/>
        </w:rPr>
      </w:pPr>
    </w:p>
    <w:p w:rsidR="00D60EFF" w:rsidRPr="00D60EFF" w:rsidRDefault="00D60EFF" w:rsidP="00382A88">
      <w:pPr>
        <w:tabs>
          <w:tab w:val="center" w:pos="4513"/>
          <w:tab w:val="right" w:pos="9026"/>
        </w:tabs>
        <w:spacing w:after="0" w:line="240" w:lineRule="auto"/>
        <w:jc w:val="both"/>
        <w:rPr>
          <w:rFonts w:ascii="Calibri" w:eastAsia="Times New Roman" w:hAnsi="Calibri" w:cs="Times New Roman"/>
          <w:b/>
          <w:bCs/>
        </w:rPr>
      </w:pPr>
      <w:bookmarkStart w:id="0" w:name="_GoBack"/>
      <w:bookmarkEnd w:id="0"/>
    </w:p>
    <w:p w:rsidR="0059558B" w:rsidRPr="00382A88" w:rsidRDefault="0059558B" w:rsidP="0059558B">
      <w:pPr>
        <w:tabs>
          <w:tab w:val="center" w:pos="4513"/>
          <w:tab w:val="right" w:pos="9026"/>
        </w:tabs>
        <w:spacing w:after="0" w:line="240" w:lineRule="auto"/>
        <w:jc w:val="both"/>
        <w:rPr>
          <w:rFonts w:ascii="Calibri" w:eastAsia="Times New Roman" w:hAnsi="Calibri" w:cs="Times New Roman"/>
          <w:bCs/>
          <w:sz w:val="24"/>
        </w:rPr>
      </w:pPr>
      <w:r w:rsidRPr="00382A88">
        <w:rPr>
          <w:rFonts w:ascii="Calibri" w:eastAsia="Times New Roman" w:hAnsi="Calibri" w:cs="Times New Roman"/>
          <w:bCs/>
          <w:sz w:val="24"/>
        </w:rPr>
        <w:t xml:space="preserve">________________________________________ </w:t>
      </w:r>
      <w:r>
        <w:rPr>
          <w:rFonts w:ascii="Calibri" w:eastAsia="Times New Roman" w:hAnsi="Calibri" w:cs="Times New Roman"/>
          <w:bCs/>
          <w:sz w:val="24"/>
        </w:rPr>
        <w:t xml:space="preserve">                                                                                    </w:t>
      </w:r>
      <w:r w:rsidRPr="00382A88">
        <w:rPr>
          <w:rFonts w:ascii="Calibri" w:eastAsia="Times New Roman" w:hAnsi="Calibri" w:cs="Times New Roman"/>
          <w:bCs/>
          <w:sz w:val="24"/>
        </w:rPr>
        <w:t xml:space="preserve"> </w:t>
      </w:r>
      <w:r>
        <w:rPr>
          <w:rFonts w:ascii="Calibri" w:eastAsia="Times New Roman" w:hAnsi="Calibri" w:cs="Times New Roman"/>
          <w:bCs/>
          <w:sz w:val="24"/>
        </w:rPr>
        <w:t>__________________</w:t>
      </w:r>
      <w:r w:rsidRPr="00382A88">
        <w:rPr>
          <w:rFonts w:ascii="Calibri" w:eastAsia="Times New Roman" w:hAnsi="Calibri" w:cs="Times New Roman"/>
          <w:bCs/>
          <w:sz w:val="24"/>
        </w:rPr>
        <w:t xml:space="preserve">                                             </w:t>
      </w:r>
    </w:p>
    <w:p w:rsidR="0059558B" w:rsidRPr="00382A88" w:rsidRDefault="0059558B" w:rsidP="0059558B">
      <w:pPr>
        <w:tabs>
          <w:tab w:val="center" w:pos="4513"/>
          <w:tab w:val="right" w:pos="9026"/>
        </w:tabs>
        <w:spacing w:after="0" w:line="240" w:lineRule="auto"/>
        <w:jc w:val="both"/>
        <w:rPr>
          <w:rFonts w:ascii="Calibri" w:eastAsia="Times New Roman" w:hAnsi="Calibri" w:cs="Times New Roman"/>
          <w:bCs/>
        </w:rPr>
      </w:pPr>
      <w:r w:rsidRPr="00093D15">
        <w:rPr>
          <w:rFonts w:ascii="Calibri" w:eastAsia="Times New Roman" w:hAnsi="Calibri" w:cs="Times New Roman"/>
          <w:b/>
          <w:bCs/>
        </w:rPr>
        <w:t>Educational Assessor</w:t>
      </w:r>
      <w:r w:rsidRPr="00093D15">
        <w:rPr>
          <w:rFonts w:ascii="Calibri" w:eastAsia="Times New Roman" w:hAnsi="Calibri" w:cs="Times New Roman"/>
          <w:b/>
          <w:bCs/>
        </w:rPr>
        <w:tab/>
      </w:r>
      <w:r w:rsidRPr="00093D15">
        <w:rPr>
          <w:rFonts w:ascii="Calibri" w:eastAsia="Times New Roman" w:hAnsi="Calibri" w:cs="Times New Roman"/>
          <w:b/>
          <w:bCs/>
        </w:rPr>
        <w:tab/>
        <w:t xml:space="preserve">    </w:t>
      </w:r>
      <w:r w:rsidRPr="00093D15">
        <w:rPr>
          <w:rFonts w:ascii="Calibri" w:eastAsia="Times New Roman" w:hAnsi="Calibri" w:cs="Times New Roman"/>
          <w:b/>
          <w:bCs/>
        </w:rPr>
        <w:tab/>
      </w:r>
      <w:r>
        <w:rPr>
          <w:rFonts w:ascii="Calibri" w:eastAsia="Times New Roman" w:hAnsi="Calibri" w:cs="Times New Roman"/>
          <w:b/>
          <w:bCs/>
        </w:rPr>
        <w:t xml:space="preserve">      Date</w:t>
      </w:r>
    </w:p>
    <w:p w:rsidR="0059558B" w:rsidRPr="00382A88" w:rsidRDefault="0059558B" w:rsidP="0059558B">
      <w:pPr>
        <w:tabs>
          <w:tab w:val="center" w:pos="4513"/>
          <w:tab w:val="right" w:pos="9026"/>
        </w:tabs>
        <w:spacing w:after="0" w:line="240" w:lineRule="auto"/>
        <w:jc w:val="both"/>
        <w:rPr>
          <w:rFonts w:ascii="Calibri" w:eastAsia="Times New Roman" w:hAnsi="Calibri" w:cs="Times New Roman"/>
          <w:b/>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rPr>
      </w:pPr>
    </w:p>
    <w:p w:rsidR="00382A88" w:rsidRPr="007271E5" w:rsidRDefault="00382A88" w:rsidP="00382A88">
      <w:pPr>
        <w:tabs>
          <w:tab w:val="center" w:pos="4513"/>
          <w:tab w:val="right" w:pos="9026"/>
        </w:tabs>
        <w:spacing w:after="0" w:line="240" w:lineRule="auto"/>
        <w:jc w:val="both"/>
        <w:rPr>
          <w:rFonts w:ascii="Calibri" w:eastAsia="Times New Roman" w:hAnsi="Calibri" w:cs="Times New Roman"/>
          <w:bCs/>
          <w:color w:val="2E74B5"/>
        </w:rPr>
      </w:pPr>
      <w:r w:rsidRPr="00382A88">
        <w:rPr>
          <w:rFonts w:ascii="Calibri" w:eastAsia="Times New Roman" w:hAnsi="Calibri" w:cs="Times New Roman"/>
          <w:b/>
          <w:bCs/>
          <w:color w:val="2E74B5"/>
        </w:rPr>
        <w:t>Note:</w:t>
      </w:r>
      <w:r w:rsidR="007271E5">
        <w:rPr>
          <w:rFonts w:ascii="Calibri" w:eastAsia="Times New Roman" w:hAnsi="Calibri" w:cs="Times New Roman"/>
          <w:bCs/>
          <w:color w:val="2E74B5"/>
        </w:rPr>
        <w:t xml:space="preserve"> Please print</w:t>
      </w:r>
      <w:r w:rsidRPr="00382A88">
        <w:rPr>
          <w:rFonts w:ascii="Calibri" w:eastAsia="Times New Roman" w:hAnsi="Calibri" w:cs="Times New Roman"/>
          <w:bCs/>
          <w:color w:val="2E74B5"/>
        </w:rPr>
        <w:t xml:space="preserve"> </w:t>
      </w:r>
      <w:r w:rsidR="00836332">
        <w:rPr>
          <w:rFonts w:ascii="Calibri" w:eastAsia="Times New Roman" w:hAnsi="Calibri" w:cs="Times New Roman"/>
          <w:bCs/>
          <w:color w:val="2E74B5"/>
        </w:rPr>
        <w:t xml:space="preserve">and sign </w:t>
      </w:r>
      <w:r w:rsidRPr="00382A88">
        <w:rPr>
          <w:rFonts w:ascii="Calibri" w:eastAsia="Times New Roman" w:hAnsi="Calibri" w:cs="Times New Roman"/>
          <w:bCs/>
          <w:color w:val="2E74B5"/>
        </w:rPr>
        <w:t>name</w:t>
      </w:r>
      <w:r w:rsidR="00836332">
        <w:rPr>
          <w:rFonts w:ascii="Calibri" w:eastAsia="Times New Roman" w:hAnsi="Calibri" w:cs="Times New Roman"/>
          <w:bCs/>
          <w:color w:val="2E74B5"/>
        </w:rPr>
        <w:t xml:space="preserve"> in full</w:t>
      </w:r>
    </w:p>
    <w:p w:rsidR="00382A88" w:rsidRPr="00382A88" w:rsidRDefault="00382A88" w:rsidP="00382A88">
      <w:pPr>
        <w:keepNext/>
        <w:keepLines/>
        <w:pageBreakBefore/>
        <w:pBdr>
          <w:bottom w:val="single" w:sz="18" w:space="16" w:color="1F497D"/>
        </w:pBdr>
        <w:spacing w:after="360" w:line="480" w:lineRule="exact"/>
        <w:outlineLvl w:val="0"/>
        <w:rPr>
          <w:rFonts w:ascii="Calibri" w:eastAsia="Times New Roman" w:hAnsi="Calibri" w:cs="Calibri"/>
          <w:b/>
          <w:bCs/>
          <w:color w:val="000000"/>
          <w:sz w:val="44"/>
          <w:szCs w:val="28"/>
          <w:lang w:val="en-AU"/>
        </w:rPr>
      </w:pPr>
      <w:r w:rsidRPr="00382A88">
        <w:rPr>
          <w:rFonts w:ascii="Calibri" w:eastAsia="Times New Roman" w:hAnsi="Calibri" w:cs="Calibri"/>
          <w:b/>
          <w:bCs/>
          <w:color w:val="000000"/>
          <w:sz w:val="44"/>
          <w:szCs w:val="28"/>
          <w:lang w:val="en-AU"/>
        </w:rPr>
        <w:lastRenderedPageBreak/>
        <w:t>Standards and Requirements</w:t>
      </w:r>
    </w:p>
    <w:p w:rsidR="00382A88" w:rsidRPr="00382A88" w:rsidRDefault="00382A88" w:rsidP="00382A88">
      <w:pPr>
        <w:spacing w:after="120" w:line="280" w:lineRule="atLeast"/>
        <w:rPr>
          <w:rFonts w:ascii="Calibri" w:eastAsia="Calibri" w:hAnsi="Calibri" w:cs="Calibri"/>
          <w:color w:val="000000"/>
          <w:szCs w:val="20"/>
          <w:lang w:val="en-AU"/>
        </w:rPr>
      </w:pPr>
    </w:p>
    <w:tbl>
      <w:tblPr>
        <w:tblStyle w:val="ANMAC2"/>
        <w:tblW w:w="4920" w:type="pct"/>
        <w:tblLayout w:type="fixed"/>
        <w:tblLook w:val="04A0" w:firstRow="1" w:lastRow="0" w:firstColumn="1" w:lastColumn="0" w:noHBand="0" w:noVBand="1"/>
      </w:tblPr>
      <w:tblGrid>
        <w:gridCol w:w="4253"/>
        <w:gridCol w:w="8509"/>
      </w:tblGrid>
      <w:tr w:rsidR="00382A88" w:rsidRPr="00382A88" w:rsidTr="0059558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59558B" w:rsidP="00A81CDE">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w:t>
            </w:r>
            <w:r>
              <w:rPr>
                <w:rFonts w:ascii="Calibri" w:eastAsia="Calibri" w:hAnsi="Calibri" w:cs="Calibri"/>
                <w:b/>
                <w:color w:val="000000"/>
                <w:lang w:val="en-AU"/>
              </w:rPr>
              <w:t xml:space="preserve"> Educational Assessor</w:t>
            </w:r>
          </w:p>
        </w:tc>
        <w:tc>
          <w:tcPr>
            <w:tcW w:w="8510"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59558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59558B" w:rsidRPr="00382A88" w:rsidRDefault="0059558B" w:rsidP="0059558B">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Decision of the </w:t>
            </w:r>
            <w:r>
              <w:rPr>
                <w:rFonts w:ascii="Calibri" w:eastAsia="Calibri" w:hAnsi="Calibri" w:cs="Calibri"/>
                <w:b/>
                <w:color w:val="000000"/>
                <w:lang w:val="en-AU"/>
              </w:rPr>
              <w:t>Registration</w:t>
            </w:r>
            <w:r w:rsidRPr="00382A88">
              <w:rPr>
                <w:rFonts w:ascii="Calibri" w:eastAsia="Calibri" w:hAnsi="Calibri" w:cs="Calibri"/>
                <w:b/>
                <w:color w:val="000000"/>
                <w:lang w:val="en-AU"/>
              </w:rPr>
              <w:t xml:space="preserve"> </w:t>
            </w:r>
            <w:r>
              <w:rPr>
                <w:rFonts w:ascii="Calibri" w:eastAsia="Calibri" w:hAnsi="Calibri" w:cs="Calibri"/>
                <w:b/>
                <w:color w:val="000000"/>
                <w:lang w:val="en-AU"/>
              </w:rPr>
              <w:t>Department</w:t>
            </w:r>
          </w:p>
          <w:p w:rsidR="00D11D05" w:rsidRPr="00382A88" w:rsidRDefault="00D11D05" w:rsidP="00382A88">
            <w:pPr>
              <w:spacing w:before="60" w:after="60" w:line="260" w:lineRule="atLeast"/>
              <w:ind w:right="85"/>
              <w:rPr>
                <w:rFonts w:ascii="Calibri" w:eastAsia="Calibri" w:hAnsi="Calibri" w:cs="Calibri"/>
                <w:b/>
                <w:color w:val="000000"/>
                <w:lang w:val="en-AU"/>
              </w:rPr>
            </w:pPr>
          </w:p>
        </w:tc>
        <w:tc>
          <w:tcPr>
            <w:tcW w:w="8510"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59558B">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D11D05" w:rsidRPr="00382A88" w:rsidRDefault="00D11D05" w:rsidP="00382A88">
            <w:pPr>
              <w:spacing w:before="60" w:after="60" w:line="260" w:lineRule="atLeast"/>
              <w:ind w:left="85" w:right="85"/>
              <w:rPr>
                <w:rFonts w:ascii="Calibri" w:eastAsia="Calibri" w:hAnsi="Calibri" w:cs="Calibri"/>
                <w:b/>
                <w:color w:val="000000"/>
                <w:lang w:val="en-AU"/>
              </w:rPr>
            </w:pPr>
          </w:p>
        </w:tc>
        <w:tc>
          <w:tcPr>
            <w:tcW w:w="8510"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spacing w:after="0" w:line="240" w:lineRule="auto"/>
        <w:rPr>
          <w:rFonts w:ascii="Calibri" w:eastAsia="Calibri" w:hAnsi="Calibri" w:cs="Calibri"/>
          <w:color w:val="000000"/>
          <w:szCs w:val="20"/>
          <w:lang w:val="en-AU"/>
        </w:rPr>
      </w:pPr>
    </w:p>
    <w:p w:rsidR="00382A88" w:rsidRPr="00823BB8" w:rsidRDefault="00382A88" w:rsidP="00823BB8">
      <w:pPr>
        <w:rPr>
          <w:color w:val="FF0000"/>
        </w:rPr>
      </w:pPr>
    </w:p>
    <w:sectPr w:rsidR="00382A88" w:rsidRPr="00823BB8" w:rsidSect="00082460">
      <w:footerReference w:type="default" r:id="rId10"/>
      <w:footerReference w:type="first" r:id="rId11"/>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D9" w:rsidRDefault="006E6DD9" w:rsidP="002D0484">
      <w:pPr>
        <w:spacing w:after="0" w:line="240" w:lineRule="auto"/>
      </w:pPr>
      <w:r>
        <w:separator/>
      </w:r>
    </w:p>
  </w:endnote>
  <w:endnote w:type="continuationSeparator" w:id="0">
    <w:p w:rsidR="006E6DD9" w:rsidRDefault="006E6DD9"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CE5D32" w:rsidRDefault="00CE5D32">
        <w:pPr>
          <w:pStyle w:val="Footer"/>
          <w:jc w:val="right"/>
        </w:pPr>
        <w:r>
          <w:fldChar w:fldCharType="begin"/>
        </w:r>
        <w:r>
          <w:instrText xml:space="preserve"> PAGE   \* MERGEFORMAT </w:instrText>
        </w:r>
        <w:r>
          <w:fldChar w:fldCharType="separate"/>
        </w:r>
        <w:r w:rsidR="00D60EFF">
          <w:rPr>
            <w:noProof/>
          </w:rPr>
          <w:t>9</w:t>
        </w:r>
        <w:r>
          <w:rPr>
            <w:noProof/>
          </w:rPr>
          <w:fldChar w:fldCharType="end"/>
        </w:r>
      </w:p>
    </w:sdtContent>
  </w:sdt>
  <w:p w:rsidR="00CE5D32" w:rsidRDefault="00CE5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32" w:rsidRPr="000C05B0" w:rsidRDefault="00CE5D32" w:rsidP="00C64FF7">
    <w:pPr>
      <w:pStyle w:val="Footer"/>
      <w:rPr>
        <w:color w:val="9CC2E5" w:themeColor="accent1" w:themeTint="99"/>
      </w:rPr>
    </w:pPr>
    <w:r>
      <w:rPr>
        <w:color w:val="9CC2E5" w:themeColor="accent1" w:themeTint="99"/>
      </w:rPr>
      <w:t>NMBI (2017</w:t>
    </w:r>
    <w:r w:rsidRPr="000C05B0">
      <w:rPr>
        <w:color w:val="9CC2E5" w:themeColor="accent1" w:themeTint="99"/>
      </w:rPr>
      <w:t xml:space="preserve">) </w:t>
    </w:r>
    <w:r w:rsidRPr="000C458F">
      <w:rPr>
        <w:i/>
        <w:color w:val="9CC2E5" w:themeColor="accent1" w:themeTint="99"/>
      </w:rPr>
      <w:t>Advanced Practice (</w:t>
    </w:r>
    <w:r w:rsidR="003B1C32">
      <w:rPr>
        <w:i/>
        <w:color w:val="9CC2E5" w:themeColor="accent1" w:themeTint="99"/>
      </w:rPr>
      <w:t>Midwifery</w:t>
    </w:r>
    <w:r w:rsidRPr="000C458F">
      <w:rPr>
        <w:i/>
        <w:color w:val="9CC2E5" w:themeColor="accent1" w:themeTint="99"/>
      </w:rPr>
      <w:t>) Standards and Requirements</w:t>
    </w:r>
    <w:r w:rsidRPr="000C05B0">
      <w:rPr>
        <w:i/>
        <w:color w:val="9CC2E5" w:themeColor="accent1" w:themeTint="99"/>
      </w:rPr>
      <w:t xml:space="preserve">. </w:t>
    </w:r>
    <w:r w:rsidRPr="000C05B0">
      <w:rPr>
        <w:color w:val="9CC2E5" w:themeColor="accent1" w:themeTint="99"/>
      </w:rPr>
      <w:t xml:space="preserve"> </w:t>
    </w:r>
    <w:r w:rsidR="00060F2E">
      <w:rPr>
        <w:color w:val="9CC2E5" w:themeColor="accent1" w:themeTint="99"/>
      </w:rPr>
      <w:t>Nursing</w:t>
    </w:r>
    <w:r w:rsidR="00060F2E" w:rsidRPr="000C05B0">
      <w:rPr>
        <w:color w:val="9CC2E5" w:themeColor="accent1" w:themeTint="99"/>
      </w:rPr>
      <w:t xml:space="preserve"> </w:t>
    </w:r>
    <w:r w:rsidRPr="000C05B0">
      <w:rPr>
        <w:color w:val="9CC2E5" w:themeColor="accent1" w:themeTint="99"/>
      </w:rPr>
      <w:t>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D9" w:rsidRDefault="006E6DD9" w:rsidP="002D0484">
      <w:pPr>
        <w:spacing w:after="0" w:line="240" w:lineRule="auto"/>
      </w:pPr>
      <w:r>
        <w:separator/>
      </w:r>
    </w:p>
  </w:footnote>
  <w:footnote w:type="continuationSeparator" w:id="0">
    <w:p w:rsidR="006E6DD9" w:rsidRDefault="006E6DD9" w:rsidP="002D0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047"/>
    <w:multiLevelType w:val="hybridMultilevel"/>
    <w:tmpl w:val="E56CE7A6"/>
    <w:lvl w:ilvl="0" w:tplc="66A41EC2">
      <w:start w:val="1"/>
      <w:numFmt w:val="bullet"/>
      <w:lvlText w:val="•"/>
      <w:lvlJc w:val="left"/>
      <w:pPr>
        <w:ind w:left="1757" w:hanging="341"/>
      </w:pPr>
      <w:rPr>
        <w:rFonts w:ascii="Arial" w:eastAsia="Arial" w:hAnsi="Arial" w:hint="default"/>
        <w:w w:val="146"/>
        <w:sz w:val="21"/>
        <w:szCs w:val="21"/>
      </w:rPr>
    </w:lvl>
    <w:lvl w:ilvl="1" w:tplc="6D3E5AA8">
      <w:start w:val="1"/>
      <w:numFmt w:val="bullet"/>
      <w:lvlText w:val="•"/>
      <w:lvlJc w:val="left"/>
      <w:pPr>
        <w:ind w:left="2662" w:hanging="341"/>
      </w:pPr>
      <w:rPr>
        <w:rFonts w:hint="default"/>
      </w:rPr>
    </w:lvl>
    <w:lvl w:ilvl="2" w:tplc="7A20860C">
      <w:start w:val="1"/>
      <w:numFmt w:val="bullet"/>
      <w:lvlText w:val="•"/>
      <w:lvlJc w:val="left"/>
      <w:pPr>
        <w:ind w:left="3567" w:hanging="341"/>
      </w:pPr>
      <w:rPr>
        <w:rFonts w:hint="default"/>
      </w:rPr>
    </w:lvl>
    <w:lvl w:ilvl="3" w:tplc="E36C5596">
      <w:start w:val="1"/>
      <w:numFmt w:val="bullet"/>
      <w:lvlText w:val="•"/>
      <w:lvlJc w:val="left"/>
      <w:pPr>
        <w:ind w:left="4471" w:hanging="341"/>
      </w:pPr>
      <w:rPr>
        <w:rFonts w:hint="default"/>
      </w:rPr>
    </w:lvl>
    <w:lvl w:ilvl="4" w:tplc="E56CF888">
      <w:start w:val="1"/>
      <w:numFmt w:val="bullet"/>
      <w:lvlText w:val="•"/>
      <w:lvlJc w:val="left"/>
      <w:pPr>
        <w:ind w:left="5376" w:hanging="341"/>
      </w:pPr>
      <w:rPr>
        <w:rFonts w:hint="default"/>
      </w:rPr>
    </w:lvl>
    <w:lvl w:ilvl="5" w:tplc="FA3C5452">
      <w:start w:val="1"/>
      <w:numFmt w:val="bullet"/>
      <w:lvlText w:val="•"/>
      <w:lvlJc w:val="left"/>
      <w:pPr>
        <w:ind w:left="6281" w:hanging="341"/>
      </w:pPr>
      <w:rPr>
        <w:rFonts w:hint="default"/>
      </w:rPr>
    </w:lvl>
    <w:lvl w:ilvl="6" w:tplc="39E2E4A0">
      <w:start w:val="1"/>
      <w:numFmt w:val="bullet"/>
      <w:lvlText w:val="•"/>
      <w:lvlJc w:val="left"/>
      <w:pPr>
        <w:ind w:left="7186" w:hanging="341"/>
      </w:pPr>
      <w:rPr>
        <w:rFonts w:hint="default"/>
      </w:rPr>
    </w:lvl>
    <w:lvl w:ilvl="7" w:tplc="8236E0B8">
      <w:start w:val="1"/>
      <w:numFmt w:val="bullet"/>
      <w:lvlText w:val="•"/>
      <w:lvlJc w:val="left"/>
      <w:pPr>
        <w:ind w:left="8091" w:hanging="341"/>
      </w:pPr>
      <w:rPr>
        <w:rFonts w:hint="default"/>
      </w:rPr>
    </w:lvl>
    <w:lvl w:ilvl="8" w:tplc="72A21A16">
      <w:start w:val="1"/>
      <w:numFmt w:val="bullet"/>
      <w:lvlText w:val="•"/>
      <w:lvlJc w:val="left"/>
      <w:pPr>
        <w:ind w:left="8995" w:hanging="341"/>
      </w:pPr>
      <w:rPr>
        <w:rFonts w:hint="default"/>
      </w:rPr>
    </w:lvl>
  </w:abstractNum>
  <w:abstractNum w:abstractNumId="1">
    <w:nsid w:val="16CE11F5"/>
    <w:multiLevelType w:val="hybridMultilevel"/>
    <w:tmpl w:val="1428A4AC"/>
    <w:lvl w:ilvl="0" w:tplc="EF94AD08">
      <w:start w:val="1"/>
      <w:numFmt w:val="bullet"/>
      <w:lvlText w:val="•"/>
      <w:lvlJc w:val="left"/>
      <w:pPr>
        <w:ind w:left="1757" w:hanging="341"/>
      </w:pPr>
      <w:rPr>
        <w:rFonts w:ascii="Arial" w:eastAsia="Arial" w:hAnsi="Arial" w:hint="default"/>
        <w:w w:val="146"/>
        <w:sz w:val="21"/>
        <w:szCs w:val="21"/>
      </w:rPr>
    </w:lvl>
    <w:lvl w:ilvl="1" w:tplc="77E87FE8">
      <w:start w:val="1"/>
      <w:numFmt w:val="bullet"/>
      <w:lvlText w:val="•"/>
      <w:lvlJc w:val="left"/>
      <w:pPr>
        <w:ind w:left="2662" w:hanging="341"/>
      </w:pPr>
      <w:rPr>
        <w:rFonts w:hint="default"/>
      </w:rPr>
    </w:lvl>
    <w:lvl w:ilvl="2" w:tplc="6D862A08">
      <w:start w:val="1"/>
      <w:numFmt w:val="bullet"/>
      <w:lvlText w:val="•"/>
      <w:lvlJc w:val="left"/>
      <w:pPr>
        <w:ind w:left="3567" w:hanging="341"/>
      </w:pPr>
      <w:rPr>
        <w:rFonts w:hint="default"/>
      </w:rPr>
    </w:lvl>
    <w:lvl w:ilvl="3" w:tplc="BFEAFFD8">
      <w:start w:val="1"/>
      <w:numFmt w:val="bullet"/>
      <w:lvlText w:val="•"/>
      <w:lvlJc w:val="left"/>
      <w:pPr>
        <w:ind w:left="4471" w:hanging="341"/>
      </w:pPr>
      <w:rPr>
        <w:rFonts w:hint="default"/>
      </w:rPr>
    </w:lvl>
    <w:lvl w:ilvl="4" w:tplc="9160B0FE">
      <w:start w:val="1"/>
      <w:numFmt w:val="bullet"/>
      <w:lvlText w:val="•"/>
      <w:lvlJc w:val="left"/>
      <w:pPr>
        <w:ind w:left="5376" w:hanging="341"/>
      </w:pPr>
      <w:rPr>
        <w:rFonts w:hint="default"/>
      </w:rPr>
    </w:lvl>
    <w:lvl w:ilvl="5" w:tplc="7A9E7A12">
      <w:start w:val="1"/>
      <w:numFmt w:val="bullet"/>
      <w:lvlText w:val="•"/>
      <w:lvlJc w:val="left"/>
      <w:pPr>
        <w:ind w:left="6281" w:hanging="341"/>
      </w:pPr>
      <w:rPr>
        <w:rFonts w:hint="default"/>
      </w:rPr>
    </w:lvl>
    <w:lvl w:ilvl="6" w:tplc="6AAE02A6">
      <w:start w:val="1"/>
      <w:numFmt w:val="bullet"/>
      <w:lvlText w:val="•"/>
      <w:lvlJc w:val="left"/>
      <w:pPr>
        <w:ind w:left="7186" w:hanging="341"/>
      </w:pPr>
      <w:rPr>
        <w:rFonts w:hint="default"/>
      </w:rPr>
    </w:lvl>
    <w:lvl w:ilvl="7" w:tplc="D7E872EA">
      <w:start w:val="1"/>
      <w:numFmt w:val="bullet"/>
      <w:lvlText w:val="•"/>
      <w:lvlJc w:val="left"/>
      <w:pPr>
        <w:ind w:left="8091" w:hanging="341"/>
      </w:pPr>
      <w:rPr>
        <w:rFonts w:hint="default"/>
      </w:rPr>
    </w:lvl>
    <w:lvl w:ilvl="8" w:tplc="0B809DD0">
      <w:start w:val="1"/>
      <w:numFmt w:val="bullet"/>
      <w:lvlText w:val="•"/>
      <w:lvlJc w:val="left"/>
      <w:pPr>
        <w:ind w:left="8995" w:hanging="341"/>
      </w:pPr>
      <w:rPr>
        <w:rFonts w:hint="default"/>
      </w:rPr>
    </w:lvl>
  </w:abstractNum>
  <w:abstractNum w:abstractNumId="2">
    <w:nsid w:val="21E33FA3"/>
    <w:multiLevelType w:val="hybridMultilevel"/>
    <w:tmpl w:val="0BE81ED6"/>
    <w:lvl w:ilvl="0" w:tplc="7286F988">
      <w:start w:val="1"/>
      <w:numFmt w:val="bullet"/>
      <w:lvlText w:val="•"/>
      <w:lvlJc w:val="left"/>
      <w:pPr>
        <w:ind w:left="1757" w:hanging="341"/>
      </w:pPr>
      <w:rPr>
        <w:rFonts w:ascii="Arial" w:eastAsia="Arial" w:hAnsi="Arial" w:hint="default"/>
        <w:w w:val="146"/>
        <w:sz w:val="21"/>
        <w:szCs w:val="21"/>
      </w:rPr>
    </w:lvl>
    <w:lvl w:ilvl="1" w:tplc="902EAF3E">
      <w:start w:val="1"/>
      <w:numFmt w:val="bullet"/>
      <w:lvlText w:val="•"/>
      <w:lvlJc w:val="left"/>
      <w:pPr>
        <w:ind w:left="2662" w:hanging="341"/>
      </w:pPr>
      <w:rPr>
        <w:rFonts w:hint="default"/>
      </w:rPr>
    </w:lvl>
    <w:lvl w:ilvl="2" w:tplc="4F002542">
      <w:start w:val="1"/>
      <w:numFmt w:val="bullet"/>
      <w:lvlText w:val="•"/>
      <w:lvlJc w:val="left"/>
      <w:pPr>
        <w:ind w:left="3567" w:hanging="341"/>
      </w:pPr>
      <w:rPr>
        <w:rFonts w:hint="default"/>
      </w:rPr>
    </w:lvl>
    <w:lvl w:ilvl="3" w:tplc="C9FEADD8">
      <w:start w:val="1"/>
      <w:numFmt w:val="bullet"/>
      <w:lvlText w:val="•"/>
      <w:lvlJc w:val="left"/>
      <w:pPr>
        <w:ind w:left="4471" w:hanging="341"/>
      </w:pPr>
      <w:rPr>
        <w:rFonts w:hint="default"/>
      </w:rPr>
    </w:lvl>
    <w:lvl w:ilvl="4" w:tplc="AD6EC328">
      <w:start w:val="1"/>
      <w:numFmt w:val="bullet"/>
      <w:lvlText w:val="•"/>
      <w:lvlJc w:val="left"/>
      <w:pPr>
        <w:ind w:left="5376" w:hanging="341"/>
      </w:pPr>
      <w:rPr>
        <w:rFonts w:hint="default"/>
      </w:rPr>
    </w:lvl>
    <w:lvl w:ilvl="5" w:tplc="8D4C100E">
      <w:start w:val="1"/>
      <w:numFmt w:val="bullet"/>
      <w:lvlText w:val="•"/>
      <w:lvlJc w:val="left"/>
      <w:pPr>
        <w:ind w:left="6281" w:hanging="341"/>
      </w:pPr>
      <w:rPr>
        <w:rFonts w:hint="default"/>
      </w:rPr>
    </w:lvl>
    <w:lvl w:ilvl="6" w:tplc="3368AA8C">
      <w:start w:val="1"/>
      <w:numFmt w:val="bullet"/>
      <w:lvlText w:val="•"/>
      <w:lvlJc w:val="left"/>
      <w:pPr>
        <w:ind w:left="7186" w:hanging="341"/>
      </w:pPr>
      <w:rPr>
        <w:rFonts w:hint="default"/>
      </w:rPr>
    </w:lvl>
    <w:lvl w:ilvl="7" w:tplc="373A29CC">
      <w:start w:val="1"/>
      <w:numFmt w:val="bullet"/>
      <w:lvlText w:val="•"/>
      <w:lvlJc w:val="left"/>
      <w:pPr>
        <w:ind w:left="8091" w:hanging="341"/>
      </w:pPr>
      <w:rPr>
        <w:rFonts w:hint="default"/>
      </w:rPr>
    </w:lvl>
    <w:lvl w:ilvl="8" w:tplc="03DC7DAE">
      <w:start w:val="1"/>
      <w:numFmt w:val="bullet"/>
      <w:lvlText w:val="•"/>
      <w:lvlJc w:val="left"/>
      <w:pPr>
        <w:ind w:left="8995" w:hanging="341"/>
      </w:pPr>
      <w:rPr>
        <w:rFonts w:hint="default"/>
      </w:rPr>
    </w:lvl>
  </w:abstractNum>
  <w:abstractNum w:abstractNumId="3">
    <w:nsid w:val="3F781CE9"/>
    <w:multiLevelType w:val="multilevel"/>
    <w:tmpl w:val="A0149F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37348A"/>
    <w:multiLevelType w:val="multilevel"/>
    <w:tmpl w:val="ED5472E2"/>
    <w:lvl w:ilvl="0">
      <w:start w:val="3"/>
      <w:numFmt w:val="decimal"/>
      <w:lvlText w:val="%1"/>
      <w:lvlJc w:val="left"/>
      <w:pPr>
        <w:ind w:left="980" w:hanging="720"/>
      </w:pPr>
      <w:rPr>
        <w:rFonts w:hint="default"/>
      </w:rPr>
    </w:lvl>
    <w:lvl w:ilvl="1">
      <w:start w:val="1"/>
      <w:numFmt w:val="decimal"/>
      <w:lvlText w:val="%1.%2"/>
      <w:lvlJc w:val="left"/>
      <w:pPr>
        <w:ind w:left="980" w:hanging="720"/>
        <w:jc w:val="right"/>
      </w:pPr>
      <w:rPr>
        <w:rFonts w:ascii="Arial" w:eastAsia="Arial" w:hAnsi="Arial" w:hint="default"/>
        <w:b/>
        <w:bCs/>
        <w:color w:val="00A0A6"/>
        <w:w w:val="106"/>
        <w:sz w:val="26"/>
        <w:szCs w:val="26"/>
      </w:rPr>
    </w:lvl>
    <w:lvl w:ilvl="2">
      <w:start w:val="1"/>
      <w:numFmt w:val="decimal"/>
      <w:lvlText w:val="%1.%2.%3"/>
      <w:lvlJc w:val="left"/>
      <w:pPr>
        <w:ind w:left="260" w:hanging="720"/>
        <w:jc w:val="right"/>
      </w:pPr>
      <w:rPr>
        <w:rFonts w:ascii="Arial" w:eastAsia="Arial" w:hAnsi="Arial" w:hint="default"/>
        <w:b/>
        <w:bCs/>
        <w:color w:val="00A0A6"/>
        <w:w w:val="106"/>
        <w:sz w:val="24"/>
        <w:szCs w:val="24"/>
      </w:rPr>
    </w:lvl>
    <w:lvl w:ilvl="3">
      <w:start w:val="1"/>
      <w:numFmt w:val="bullet"/>
      <w:lvlText w:val="•"/>
      <w:lvlJc w:val="left"/>
      <w:pPr>
        <w:ind w:left="2963" w:hanging="720"/>
      </w:pPr>
      <w:rPr>
        <w:rFonts w:hint="default"/>
      </w:rPr>
    </w:lvl>
    <w:lvl w:ilvl="4">
      <w:start w:val="1"/>
      <w:numFmt w:val="bullet"/>
      <w:lvlText w:val="•"/>
      <w:lvlJc w:val="left"/>
      <w:pPr>
        <w:ind w:left="395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38" w:hanging="720"/>
      </w:pPr>
      <w:rPr>
        <w:rFonts w:hint="default"/>
      </w:rPr>
    </w:lvl>
    <w:lvl w:ilvl="7">
      <w:start w:val="1"/>
      <w:numFmt w:val="bullet"/>
      <w:lvlText w:val="•"/>
      <w:lvlJc w:val="left"/>
      <w:pPr>
        <w:ind w:left="6930" w:hanging="720"/>
      </w:pPr>
      <w:rPr>
        <w:rFonts w:hint="default"/>
      </w:rPr>
    </w:lvl>
    <w:lvl w:ilvl="8">
      <w:start w:val="1"/>
      <w:numFmt w:val="bullet"/>
      <w:lvlText w:val="•"/>
      <w:lvlJc w:val="left"/>
      <w:pPr>
        <w:ind w:left="7922" w:hanging="720"/>
      </w:pPr>
      <w:rPr>
        <w:rFonts w:hint="default"/>
      </w:rPr>
    </w:lvl>
  </w:abstractNum>
  <w:abstractNum w:abstractNumId="5">
    <w:nsid w:val="558B0D20"/>
    <w:multiLevelType w:val="multilevel"/>
    <w:tmpl w:val="5E0EB376"/>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417" w:hanging="360"/>
      </w:pPr>
      <w:rPr>
        <w:rFonts w:ascii="Calibri" w:eastAsia="Calibri" w:hAnsi="Calibri" w:cs="Calibri" w:hint="default"/>
      </w:rPr>
    </w:lvl>
    <w:lvl w:ilvl="2">
      <w:start w:val="1"/>
      <w:numFmt w:val="decimal"/>
      <w:lvlText w:val="%1.%2.%3"/>
      <w:lvlJc w:val="left"/>
      <w:pPr>
        <w:ind w:left="834" w:hanging="720"/>
      </w:pPr>
      <w:rPr>
        <w:rFonts w:ascii="Calibri" w:eastAsia="Calibri" w:hAnsi="Calibri" w:cs="Calibri" w:hint="default"/>
      </w:rPr>
    </w:lvl>
    <w:lvl w:ilvl="3">
      <w:start w:val="1"/>
      <w:numFmt w:val="decimal"/>
      <w:lvlText w:val="%1.%2.%3.%4"/>
      <w:lvlJc w:val="left"/>
      <w:pPr>
        <w:ind w:left="891" w:hanging="720"/>
      </w:pPr>
      <w:rPr>
        <w:rFonts w:ascii="Calibri" w:eastAsia="Calibri" w:hAnsi="Calibri" w:cs="Calibri" w:hint="default"/>
      </w:rPr>
    </w:lvl>
    <w:lvl w:ilvl="4">
      <w:start w:val="1"/>
      <w:numFmt w:val="decimal"/>
      <w:lvlText w:val="%1.%2.%3.%4.%5"/>
      <w:lvlJc w:val="left"/>
      <w:pPr>
        <w:ind w:left="1308" w:hanging="1080"/>
      </w:pPr>
      <w:rPr>
        <w:rFonts w:ascii="Calibri" w:eastAsia="Calibri" w:hAnsi="Calibri" w:cs="Calibri" w:hint="default"/>
      </w:rPr>
    </w:lvl>
    <w:lvl w:ilvl="5">
      <w:start w:val="1"/>
      <w:numFmt w:val="decimal"/>
      <w:lvlText w:val="%1.%2.%3.%4.%5.%6"/>
      <w:lvlJc w:val="left"/>
      <w:pPr>
        <w:ind w:left="1365" w:hanging="1080"/>
      </w:pPr>
      <w:rPr>
        <w:rFonts w:ascii="Calibri" w:eastAsia="Calibri" w:hAnsi="Calibri" w:cs="Calibri" w:hint="default"/>
      </w:rPr>
    </w:lvl>
    <w:lvl w:ilvl="6">
      <w:start w:val="1"/>
      <w:numFmt w:val="decimal"/>
      <w:lvlText w:val="%1.%2.%3.%4.%5.%6.%7"/>
      <w:lvlJc w:val="left"/>
      <w:pPr>
        <w:ind w:left="1422" w:hanging="1080"/>
      </w:pPr>
      <w:rPr>
        <w:rFonts w:ascii="Calibri" w:eastAsia="Calibri" w:hAnsi="Calibri" w:cs="Calibri" w:hint="default"/>
      </w:rPr>
    </w:lvl>
    <w:lvl w:ilvl="7">
      <w:start w:val="1"/>
      <w:numFmt w:val="decimal"/>
      <w:lvlText w:val="%1.%2.%3.%4.%5.%6.%7.%8"/>
      <w:lvlJc w:val="left"/>
      <w:pPr>
        <w:ind w:left="1839" w:hanging="1440"/>
      </w:pPr>
      <w:rPr>
        <w:rFonts w:ascii="Calibri" w:eastAsia="Calibri" w:hAnsi="Calibri" w:cs="Calibri" w:hint="default"/>
      </w:rPr>
    </w:lvl>
    <w:lvl w:ilvl="8">
      <w:start w:val="1"/>
      <w:numFmt w:val="decimal"/>
      <w:lvlText w:val="%1.%2.%3.%4.%5.%6.%7.%8.%9"/>
      <w:lvlJc w:val="left"/>
      <w:pPr>
        <w:ind w:left="1896" w:hanging="1440"/>
      </w:pPr>
      <w:rPr>
        <w:rFonts w:ascii="Calibri" w:eastAsia="Calibri" w:hAnsi="Calibri" w:cs="Calibri" w:hint="default"/>
      </w:rPr>
    </w:lvl>
  </w:abstractNum>
  <w:abstractNum w:abstractNumId="6">
    <w:nsid w:val="704E292A"/>
    <w:multiLevelType w:val="hybridMultilevel"/>
    <w:tmpl w:val="DFA4388A"/>
    <w:lvl w:ilvl="0" w:tplc="7A3CE5F8">
      <w:start w:val="1"/>
      <w:numFmt w:val="bullet"/>
      <w:lvlText w:val="•"/>
      <w:lvlJc w:val="left"/>
      <w:pPr>
        <w:ind w:left="544" w:hanging="341"/>
      </w:pPr>
      <w:rPr>
        <w:rFonts w:ascii="Arial" w:eastAsia="Arial" w:hAnsi="Arial" w:hint="default"/>
        <w:w w:val="146"/>
        <w:sz w:val="21"/>
        <w:szCs w:val="21"/>
      </w:rPr>
    </w:lvl>
    <w:lvl w:ilvl="1" w:tplc="DA4ACDEE">
      <w:start w:val="1"/>
      <w:numFmt w:val="bullet"/>
      <w:lvlText w:val="•"/>
      <w:lvlJc w:val="left"/>
      <w:pPr>
        <w:ind w:left="1570" w:hanging="341"/>
      </w:pPr>
      <w:rPr>
        <w:rFonts w:hint="default"/>
      </w:rPr>
    </w:lvl>
    <w:lvl w:ilvl="2" w:tplc="B3B26890">
      <w:start w:val="1"/>
      <w:numFmt w:val="bullet"/>
      <w:lvlText w:val="•"/>
      <w:lvlJc w:val="left"/>
      <w:pPr>
        <w:ind w:left="2596" w:hanging="341"/>
      </w:pPr>
      <w:rPr>
        <w:rFonts w:hint="default"/>
      </w:rPr>
    </w:lvl>
    <w:lvl w:ilvl="3" w:tplc="C84ED14A">
      <w:start w:val="1"/>
      <w:numFmt w:val="bullet"/>
      <w:lvlText w:val="•"/>
      <w:lvlJc w:val="left"/>
      <w:pPr>
        <w:ind w:left="3622" w:hanging="341"/>
      </w:pPr>
      <w:rPr>
        <w:rFonts w:hint="default"/>
      </w:rPr>
    </w:lvl>
    <w:lvl w:ilvl="4" w:tplc="BBE0278C">
      <w:start w:val="1"/>
      <w:numFmt w:val="bullet"/>
      <w:lvlText w:val="•"/>
      <w:lvlJc w:val="left"/>
      <w:pPr>
        <w:ind w:left="4648" w:hanging="341"/>
      </w:pPr>
      <w:rPr>
        <w:rFonts w:hint="default"/>
      </w:rPr>
    </w:lvl>
    <w:lvl w:ilvl="5" w:tplc="A29E35CC">
      <w:start w:val="1"/>
      <w:numFmt w:val="bullet"/>
      <w:lvlText w:val="•"/>
      <w:lvlJc w:val="left"/>
      <w:pPr>
        <w:ind w:left="5674" w:hanging="341"/>
      </w:pPr>
      <w:rPr>
        <w:rFonts w:hint="default"/>
      </w:rPr>
    </w:lvl>
    <w:lvl w:ilvl="6" w:tplc="5650A14C">
      <w:start w:val="1"/>
      <w:numFmt w:val="bullet"/>
      <w:lvlText w:val="•"/>
      <w:lvlJc w:val="left"/>
      <w:pPr>
        <w:ind w:left="6700" w:hanging="341"/>
      </w:pPr>
      <w:rPr>
        <w:rFonts w:hint="default"/>
      </w:rPr>
    </w:lvl>
    <w:lvl w:ilvl="7" w:tplc="8496D724">
      <w:start w:val="1"/>
      <w:numFmt w:val="bullet"/>
      <w:lvlText w:val="•"/>
      <w:lvlJc w:val="left"/>
      <w:pPr>
        <w:ind w:left="7727" w:hanging="341"/>
      </w:pPr>
      <w:rPr>
        <w:rFonts w:hint="default"/>
      </w:rPr>
    </w:lvl>
    <w:lvl w:ilvl="8" w:tplc="2F345354">
      <w:start w:val="1"/>
      <w:numFmt w:val="bullet"/>
      <w:lvlText w:val="•"/>
      <w:lvlJc w:val="left"/>
      <w:pPr>
        <w:ind w:left="8753" w:hanging="341"/>
      </w:pPr>
      <w:rPr>
        <w:rFonts w:hint="default"/>
      </w:rPr>
    </w:lvl>
  </w:abstractNum>
  <w:abstractNum w:abstractNumId="7">
    <w:nsid w:val="77536F77"/>
    <w:multiLevelType w:val="multilevel"/>
    <w:tmpl w:val="3A4CCB1E"/>
    <w:lvl w:ilvl="0">
      <w:start w:val="6"/>
      <w:numFmt w:val="decimal"/>
      <w:lvlText w:val="%1"/>
      <w:lvlJc w:val="left"/>
      <w:pPr>
        <w:ind w:left="820" w:hanging="504"/>
      </w:pPr>
      <w:rPr>
        <w:rFonts w:hint="default"/>
      </w:rPr>
    </w:lvl>
    <w:lvl w:ilvl="1">
      <w:start w:val="1"/>
      <w:numFmt w:val="decimal"/>
      <w:lvlText w:val="%1.%2"/>
      <w:lvlJc w:val="left"/>
      <w:pPr>
        <w:ind w:left="820" w:hanging="504"/>
      </w:pPr>
      <w:rPr>
        <w:rFonts w:ascii="Arial" w:eastAsia="Arial" w:hAnsi="Arial" w:hint="default"/>
        <w:w w:val="102"/>
        <w:sz w:val="21"/>
        <w:szCs w:val="21"/>
      </w:rPr>
    </w:lvl>
    <w:lvl w:ilvl="2">
      <w:start w:val="1"/>
      <w:numFmt w:val="bullet"/>
      <w:lvlText w:val="•"/>
      <w:lvlJc w:val="left"/>
      <w:pPr>
        <w:ind w:left="1644" w:hanging="341"/>
      </w:pPr>
      <w:rPr>
        <w:rFonts w:ascii="Arial" w:eastAsia="Arial" w:hAnsi="Arial" w:hint="default"/>
        <w:w w:val="146"/>
        <w:sz w:val="21"/>
        <w:szCs w:val="21"/>
      </w:rPr>
    </w:lvl>
    <w:lvl w:ilvl="3">
      <w:start w:val="1"/>
      <w:numFmt w:val="bullet"/>
      <w:lvlText w:val="•"/>
      <w:lvlJc w:val="left"/>
      <w:pPr>
        <w:ind w:left="3479" w:hanging="341"/>
      </w:pPr>
      <w:rPr>
        <w:rFonts w:hint="default"/>
      </w:rPr>
    </w:lvl>
    <w:lvl w:ilvl="4">
      <w:start w:val="1"/>
      <w:numFmt w:val="bullet"/>
      <w:lvlText w:val="•"/>
      <w:lvlJc w:val="left"/>
      <w:pPr>
        <w:ind w:left="4397" w:hanging="341"/>
      </w:pPr>
      <w:rPr>
        <w:rFonts w:hint="default"/>
      </w:rPr>
    </w:lvl>
    <w:lvl w:ilvl="5">
      <w:start w:val="1"/>
      <w:numFmt w:val="bullet"/>
      <w:lvlText w:val="•"/>
      <w:lvlJc w:val="left"/>
      <w:pPr>
        <w:ind w:left="5315" w:hanging="341"/>
      </w:pPr>
      <w:rPr>
        <w:rFonts w:hint="default"/>
      </w:rPr>
    </w:lvl>
    <w:lvl w:ilvl="6">
      <w:start w:val="1"/>
      <w:numFmt w:val="bullet"/>
      <w:lvlText w:val="•"/>
      <w:lvlJc w:val="left"/>
      <w:pPr>
        <w:ind w:left="6233" w:hanging="341"/>
      </w:pPr>
      <w:rPr>
        <w:rFonts w:hint="default"/>
      </w:rPr>
    </w:lvl>
    <w:lvl w:ilvl="7">
      <w:start w:val="1"/>
      <w:numFmt w:val="bullet"/>
      <w:lvlText w:val="•"/>
      <w:lvlJc w:val="left"/>
      <w:pPr>
        <w:ind w:left="7151" w:hanging="341"/>
      </w:pPr>
      <w:rPr>
        <w:rFonts w:hint="default"/>
      </w:rPr>
    </w:lvl>
    <w:lvl w:ilvl="8">
      <w:start w:val="1"/>
      <w:numFmt w:val="bullet"/>
      <w:lvlText w:val="•"/>
      <w:lvlJc w:val="left"/>
      <w:pPr>
        <w:ind w:left="8069" w:hanging="341"/>
      </w:pPr>
      <w:rPr>
        <w:rFonts w:hint="default"/>
      </w:rPr>
    </w:lvl>
  </w:abstractNum>
  <w:abstractNum w:abstractNumId="8">
    <w:nsid w:val="7D905DAA"/>
    <w:multiLevelType w:val="hybridMultilevel"/>
    <w:tmpl w:val="3CC25D7C"/>
    <w:lvl w:ilvl="0" w:tplc="F59602BA">
      <w:start w:val="1"/>
      <w:numFmt w:val="bullet"/>
      <w:lvlText w:val="•"/>
      <w:lvlJc w:val="left"/>
      <w:pPr>
        <w:ind w:left="657" w:hanging="341"/>
      </w:pPr>
      <w:rPr>
        <w:rFonts w:ascii="Arial" w:eastAsia="Arial" w:hAnsi="Arial" w:hint="default"/>
        <w:w w:val="146"/>
        <w:sz w:val="21"/>
        <w:szCs w:val="21"/>
      </w:rPr>
    </w:lvl>
    <w:lvl w:ilvl="1" w:tplc="16900FE4">
      <w:start w:val="1"/>
      <w:numFmt w:val="bullet"/>
      <w:lvlText w:val="•"/>
      <w:lvlJc w:val="left"/>
      <w:pPr>
        <w:ind w:left="1757" w:hanging="341"/>
      </w:pPr>
      <w:rPr>
        <w:rFonts w:ascii="Arial" w:eastAsia="Arial" w:hAnsi="Arial" w:hint="default"/>
        <w:w w:val="146"/>
        <w:sz w:val="21"/>
        <w:szCs w:val="21"/>
      </w:rPr>
    </w:lvl>
    <w:lvl w:ilvl="2" w:tplc="131A143C">
      <w:start w:val="1"/>
      <w:numFmt w:val="bullet"/>
      <w:lvlText w:val="•"/>
      <w:lvlJc w:val="left"/>
      <w:pPr>
        <w:ind w:left="2640" w:hanging="341"/>
      </w:pPr>
      <w:rPr>
        <w:rFonts w:hint="default"/>
      </w:rPr>
    </w:lvl>
    <w:lvl w:ilvl="3" w:tplc="94FE69B0">
      <w:start w:val="1"/>
      <w:numFmt w:val="bullet"/>
      <w:lvlText w:val="•"/>
      <w:lvlJc w:val="left"/>
      <w:pPr>
        <w:ind w:left="3523" w:hanging="341"/>
      </w:pPr>
      <w:rPr>
        <w:rFonts w:hint="default"/>
      </w:rPr>
    </w:lvl>
    <w:lvl w:ilvl="4" w:tplc="EECA6408">
      <w:start w:val="1"/>
      <w:numFmt w:val="bullet"/>
      <w:lvlText w:val="•"/>
      <w:lvlJc w:val="left"/>
      <w:pPr>
        <w:ind w:left="4406" w:hanging="341"/>
      </w:pPr>
      <w:rPr>
        <w:rFonts w:hint="default"/>
      </w:rPr>
    </w:lvl>
    <w:lvl w:ilvl="5" w:tplc="F0407D3C">
      <w:start w:val="1"/>
      <w:numFmt w:val="bullet"/>
      <w:lvlText w:val="•"/>
      <w:lvlJc w:val="left"/>
      <w:pPr>
        <w:ind w:left="5289" w:hanging="341"/>
      </w:pPr>
      <w:rPr>
        <w:rFonts w:hint="default"/>
      </w:rPr>
    </w:lvl>
    <w:lvl w:ilvl="6" w:tplc="F7A0683C">
      <w:start w:val="1"/>
      <w:numFmt w:val="bullet"/>
      <w:lvlText w:val="•"/>
      <w:lvlJc w:val="left"/>
      <w:pPr>
        <w:ind w:left="6173" w:hanging="341"/>
      </w:pPr>
      <w:rPr>
        <w:rFonts w:hint="default"/>
      </w:rPr>
    </w:lvl>
    <w:lvl w:ilvl="7" w:tplc="3A94D02E">
      <w:start w:val="1"/>
      <w:numFmt w:val="bullet"/>
      <w:lvlText w:val="•"/>
      <w:lvlJc w:val="left"/>
      <w:pPr>
        <w:ind w:left="7056" w:hanging="341"/>
      </w:pPr>
      <w:rPr>
        <w:rFonts w:hint="default"/>
      </w:rPr>
    </w:lvl>
    <w:lvl w:ilvl="8" w:tplc="17CEABC8">
      <w:start w:val="1"/>
      <w:numFmt w:val="bullet"/>
      <w:lvlText w:val="•"/>
      <w:lvlJc w:val="left"/>
      <w:pPr>
        <w:ind w:left="7939" w:hanging="341"/>
      </w:pPr>
      <w:rPr>
        <w:rFonts w:hint="default"/>
      </w:rPr>
    </w:lvl>
  </w:abstractNum>
  <w:num w:numId="1">
    <w:abstractNumId w:val="4"/>
  </w:num>
  <w:num w:numId="2">
    <w:abstractNumId w:val="7"/>
  </w:num>
  <w:num w:numId="3">
    <w:abstractNumId w:val="8"/>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33375"/>
    <w:rsid w:val="00054973"/>
    <w:rsid w:val="00060F2E"/>
    <w:rsid w:val="00082460"/>
    <w:rsid w:val="00086388"/>
    <w:rsid w:val="00093C2D"/>
    <w:rsid w:val="000A1808"/>
    <w:rsid w:val="000A4899"/>
    <w:rsid w:val="000B310F"/>
    <w:rsid w:val="000C05B0"/>
    <w:rsid w:val="000C458F"/>
    <w:rsid w:val="000D233F"/>
    <w:rsid w:val="000E516A"/>
    <w:rsid w:val="00102406"/>
    <w:rsid w:val="0010357E"/>
    <w:rsid w:val="00166950"/>
    <w:rsid w:val="00171587"/>
    <w:rsid w:val="001A1C4C"/>
    <w:rsid w:val="001B34C3"/>
    <w:rsid w:val="001C01D6"/>
    <w:rsid w:val="001C30AF"/>
    <w:rsid w:val="001D5319"/>
    <w:rsid w:val="001E6E6D"/>
    <w:rsid w:val="001F60B1"/>
    <w:rsid w:val="002010CA"/>
    <w:rsid w:val="002103B0"/>
    <w:rsid w:val="00221376"/>
    <w:rsid w:val="00241B69"/>
    <w:rsid w:val="00255FA3"/>
    <w:rsid w:val="00280F28"/>
    <w:rsid w:val="002C2712"/>
    <w:rsid w:val="002D0484"/>
    <w:rsid w:val="002E18B7"/>
    <w:rsid w:val="002E40B6"/>
    <w:rsid w:val="002F16C1"/>
    <w:rsid w:val="0031014C"/>
    <w:rsid w:val="00321B3D"/>
    <w:rsid w:val="003547A5"/>
    <w:rsid w:val="00371F5F"/>
    <w:rsid w:val="00382A88"/>
    <w:rsid w:val="00394CC4"/>
    <w:rsid w:val="003A6FDB"/>
    <w:rsid w:val="003B1C32"/>
    <w:rsid w:val="003B5DAB"/>
    <w:rsid w:val="003E78A8"/>
    <w:rsid w:val="003F24CE"/>
    <w:rsid w:val="00401C3C"/>
    <w:rsid w:val="00403427"/>
    <w:rsid w:val="00421415"/>
    <w:rsid w:val="00422FED"/>
    <w:rsid w:val="00432D05"/>
    <w:rsid w:val="00433E4E"/>
    <w:rsid w:val="004411F9"/>
    <w:rsid w:val="004419BF"/>
    <w:rsid w:val="00466CA4"/>
    <w:rsid w:val="004C0615"/>
    <w:rsid w:val="004E3E67"/>
    <w:rsid w:val="00542B9D"/>
    <w:rsid w:val="0059558B"/>
    <w:rsid w:val="005C511C"/>
    <w:rsid w:val="005C5EA9"/>
    <w:rsid w:val="005D1750"/>
    <w:rsid w:val="0060121D"/>
    <w:rsid w:val="00607E0E"/>
    <w:rsid w:val="0061637C"/>
    <w:rsid w:val="00622CE8"/>
    <w:rsid w:val="00623709"/>
    <w:rsid w:val="00625104"/>
    <w:rsid w:val="00627A45"/>
    <w:rsid w:val="006342D5"/>
    <w:rsid w:val="00650C3C"/>
    <w:rsid w:val="00651B78"/>
    <w:rsid w:val="00660A70"/>
    <w:rsid w:val="00696573"/>
    <w:rsid w:val="006A137E"/>
    <w:rsid w:val="006C139C"/>
    <w:rsid w:val="006C7311"/>
    <w:rsid w:val="006E6DD9"/>
    <w:rsid w:val="006F41B8"/>
    <w:rsid w:val="00706FBE"/>
    <w:rsid w:val="007271E5"/>
    <w:rsid w:val="00744295"/>
    <w:rsid w:val="00746C34"/>
    <w:rsid w:val="00753523"/>
    <w:rsid w:val="00760228"/>
    <w:rsid w:val="00767746"/>
    <w:rsid w:val="007A3E91"/>
    <w:rsid w:val="007B12B4"/>
    <w:rsid w:val="007C0CB7"/>
    <w:rsid w:val="007C6F4C"/>
    <w:rsid w:val="007D3332"/>
    <w:rsid w:val="007E310F"/>
    <w:rsid w:val="007F60A2"/>
    <w:rsid w:val="00810BBA"/>
    <w:rsid w:val="00820DE3"/>
    <w:rsid w:val="00823BB8"/>
    <w:rsid w:val="00827E40"/>
    <w:rsid w:val="00830854"/>
    <w:rsid w:val="008329E9"/>
    <w:rsid w:val="00833EAC"/>
    <w:rsid w:val="00836332"/>
    <w:rsid w:val="00845946"/>
    <w:rsid w:val="008534D0"/>
    <w:rsid w:val="00864999"/>
    <w:rsid w:val="00870FC6"/>
    <w:rsid w:val="00873FBD"/>
    <w:rsid w:val="008834C2"/>
    <w:rsid w:val="0088598B"/>
    <w:rsid w:val="00890A2C"/>
    <w:rsid w:val="008C13A6"/>
    <w:rsid w:val="008E5E0D"/>
    <w:rsid w:val="008E68D5"/>
    <w:rsid w:val="00921B57"/>
    <w:rsid w:val="00926043"/>
    <w:rsid w:val="00952813"/>
    <w:rsid w:val="00961639"/>
    <w:rsid w:val="009669C1"/>
    <w:rsid w:val="00985875"/>
    <w:rsid w:val="00996CE2"/>
    <w:rsid w:val="009A3304"/>
    <w:rsid w:val="009B407A"/>
    <w:rsid w:val="009D16CC"/>
    <w:rsid w:val="009E4F05"/>
    <w:rsid w:val="00A2731F"/>
    <w:rsid w:val="00A302C9"/>
    <w:rsid w:val="00A55486"/>
    <w:rsid w:val="00A81CDE"/>
    <w:rsid w:val="00AA4708"/>
    <w:rsid w:val="00AE1909"/>
    <w:rsid w:val="00AE6EF0"/>
    <w:rsid w:val="00AF4848"/>
    <w:rsid w:val="00B0794F"/>
    <w:rsid w:val="00B15569"/>
    <w:rsid w:val="00B27788"/>
    <w:rsid w:val="00B43B7A"/>
    <w:rsid w:val="00B56D72"/>
    <w:rsid w:val="00BD5BAD"/>
    <w:rsid w:val="00C03EFE"/>
    <w:rsid w:val="00C256A9"/>
    <w:rsid w:val="00C35F78"/>
    <w:rsid w:val="00C37452"/>
    <w:rsid w:val="00C54D8E"/>
    <w:rsid w:val="00C64FF7"/>
    <w:rsid w:val="00C74E18"/>
    <w:rsid w:val="00C7551B"/>
    <w:rsid w:val="00C8190C"/>
    <w:rsid w:val="00C941E6"/>
    <w:rsid w:val="00CA2874"/>
    <w:rsid w:val="00CC6D94"/>
    <w:rsid w:val="00CD4CD9"/>
    <w:rsid w:val="00CE55DD"/>
    <w:rsid w:val="00CE5D32"/>
    <w:rsid w:val="00D11D05"/>
    <w:rsid w:val="00D144B2"/>
    <w:rsid w:val="00D30252"/>
    <w:rsid w:val="00D30428"/>
    <w:rsid w:val="00D3063B"/>
    <w:rsid w:val="00D32783"/>
    <w:rsid w:val="00D42F59"/>
    <w:rsid w:val="00D46194"/>
    <w:rsid w:val="00D50F39"/>
    <w:rsid w:val="00D60EFF"/>
    <w:rsid w:val="00D61938"/>
    <w:rsid w:val="00D734CD"/>
    <w:rsid w:val="00D84FF7"/>
    <w:rsid w:val="00D86071"/>
    <w:rsid w:val="00DA2958"/>
    <w:rsid w:val="00DA4447"/>
    <w:rsid w:val="00DC7F0F"/>
    <w:rsid w:val="00DD55F4"/>
    <w:rsid w:val="00DE241D"/>
    <w:rsid w:val="00E351D2"/>
    <w:rsid w:val="00E543D7"/>
    <w:rsid w:val="00E717D6"/>
    <w:rsid w:val="00E82CD4"/>
    <w:rsid w:val="00E90804"/>
    <w:rsid w:val="00E944C7"/>
    <w:rsid w:val="00EC1E32"/>
    <w:rsid w:val="00F10538"/>
    <w:rsid w:val="00F27E82"/>
    <w:rsid w:val="00F3093D"/>
    <w:rsid w:val="00F33345"/>
    <w:rsid w:val="00F4338A"/>
    <w:rsid w:val="00F62AB4"/>
    <w:rsid w:val="00F876F7"/>
    <w:rsid w:val="00FB1481"/>
    <w:rsid w:val="00FD7D6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 w:type="paragraph" w:styleId="ListParagraph">
    <w:name w:val="List Paragraph"/>
    <w:basedOn w:val="Normal"/>
    <w:uiPriority w:val="1"/>
    <w:qFormat/>
    <w:rsid w:val="00F62AB4"/>
    <w:pPr>
      <w:widowControl w:val="0"/>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 w:type="paragraph" w:styleId="ListParagraph">
    <w:name w:val="List Paragraph"/>
    <w:basedOn w:val="Normal"/>
    <w:uiPriority w:val="1"/>
    <w:qFormat/>
    <w:rsid w:val="00F62AB4"/>
    <w:pPr>
      <w:widowControl w:val="0"/>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17029"/>
    <w:rsid w:val="00083CA9"/>
    <w:rsid w:val="000D665A"/>
    <w:rsid w:val="003250C6"/>
    <w:rsid w:val="003C4EE2"/>
    <w:rsid w:val="0046366A"/>
    <w:rsid w:val="00554578"/>
    <w:rsid w:val="00596F73"/>
    <w:rsid w:val="00611121"/>
    <w:rsid w:val="00644471"/>
    <w:rsid w:val="007B2998"/>
    <w:rsid w:val="008848C6"/>
    <w:rsid w:val="008C7969"/>
    <w:rsid w:val="009D7535"/>
    <w:rsid w:val="00A4774A"/>
    <w:rsid w:val="00A85043"/>
    <w:rsid w:val="00B248ED"/>
    <w:rsid w:val="00BF405E"/>
    <w:rsid w:val="00C46474"/>
    <w:rsid w:val="00DE77C7"/>
    <w:rsid w:val="00E22CF3"/>
    <w:rsid w:val="00E87869"/>
    <w:rsid w:val="00FE0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2CD00-A1F1-4059-83FE-FD0C6065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2: Competences for Advanced Practice (Midwifery)</vt:lpstr>
    </vt:vector>
  </TitlesOfParts>
  <Company>NMBI</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Competences for Advanced Practice (Midwifery)</dc:title>
  <dc:subject>Self- Assessment Audit Tool</dc:subject>
  <dc:creator>Revised</dc:creator>
  <cp:lastModifiedBy>Anne-Marie Ryan</cp:lastModifiedBy>
  <cp:revision>2</cp:revision>
  <cp:lastPrinted>2017-11-10T15:21:00Z</cp:lastPrinted>
  <dcterms:created xsi:type="dcterms:W3CDTF">2019-09-11T16:30:00Z</dcterms:created>
  <dcterms:modified xsi:type="dcterms:W3CDTF">2019-09-11T16:30:00Z</dcterms:modified>
</cp:coreProperties>
</file>