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765F" w14:textId="1E4D5792" w:rsidR="0033452F" w:rsidRDefault="00F62E8F">
      <w:r>
        <w:rPr>
          <w:noProof/>
        </w:rPr>
        <w:drawing>
          <wp:anchor distT="0" distB="0" distL="114300" distR="114300" simplePos="0" relativeHeight="251658240" behindDoc="0" locked="0" layoutInCell="1" allowOverlap="1" wp14:anchorId="033F290E" wp14:editId="24B4163E">
            <wp:simplePos x="0" y="0"/>
            <wp:positionH relativeFrom="margin">
              <wp:posOffset>-591185</wp:posOffset>
            </wp:positionH>
            <wp:positionV relativeFrom="margin">
              <wp:posOffset>-1047750</wp:posOffset>
            </wp:positionV>
            <wp:extent cx="7657200" cy="10828800"/>
            <wp:effectExtent l="0" t="0" r="127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57200" cy="10828800"/>
                    </a:xfrm>
                    <a:prstGeom prst="rect">
                      <a:avLst/>
                    </a:prstGeom>
                  </pic:spPr>
                </pic:pic>
              </a:graphicData>
            </a:graphic>
            <wp14:sizeRelH relativeFrom="margin">
              <wp14:pctWidth>0</wp14:pctWidth>
            </wp14:sizeRelH>
            <wp14:sizeRelV relativeFrom="margin">
              <wp14:pctHeight>0</wp14:pctHeight>
            </wp14:sizeRelV>
          </wp:anchor>
        </w:drawing>
      </w:r>
    </w:p>
    <w:p w14:paraId="712EEE4C" w14:textId="3078D3D2" w:rsidR="00F62E8F" w:rsidRDefault="00F62E8F"/>
    <w:p w14:paraId="3FD0BA8C" w14:textId="00724FFE" w:rsidR="00F62E8F" w:rsidRPr="0075602A" w:rsidRDefault="00F62E8F" w:rsidP="00F62E8F">
      <w:pPr>
        <w:ind w:left="142"/>
        <w:rPr>
          <w:sz w:val="24"/>
          <w:szCs w:val="24"/>
        </w:rPr>
      </w:pPr>
      <w:r w:rsidRPr="0075602A">
        <w:rPr>
          <w:sz w:val="24"/>
          <w:szCs w:val="24"/>
        </w:rPr>
        <w:t xml:space="preserve">This clinical </w:t>
      </w:r>
      <w:r>
        <w:rPr>
          <w:sz w:val="24"/>
          <w:szCs w:val="24"/>
        </w:rPr>
        <w:t xml:space="preserve">learning environment (CLE) </w:t>
      </w:r>
      <w:r w:rsidRPr="0075602A">
        <w:rPr>
          <w:sz w:val="24"/>
          <w:szCs w:val="24"/>
        </w:rPr>
        <w:t>audit</w:t>
      </w:r>
      <w:r>
        <w:rPr>
          <w:sz w:val="24"/>
          <w:szCs w:val="24"/>
        </w:rPr>
        <w:t xml:space="preserve"> </w:t>
      </w:r>
      <w:r w:rsidRPr="0075602A">
        <w:rPr>
          <w:sz w:val="24"/>
          <w:szCs w:val="24"/>
        </w:rPr>
        <w:t xml:space="preserve">tool is for use in all AHCPs where pre-registration nursing and midwifery students are placed during </w:t>
      </w:r>
      <w:r>
        <w:rPr>
          <w:sz w:val="24"/>
          <w:szCs w:val="24"/>
        </w:rPr>
        <w:t xml:space="preserve">a </w:t>
      </w:r>
      <w:r w:rsidRPr="0075602A">
        <w:rPr>
          <w:sz w:val="24"/>
          <w:szCs w:val="24"/>
        </w:rPr>
        <w:t xml:space="preserve">short placement training (2-3 weeks). It may be completed by paper-based or online/electronic methods. The audit is undertaken collaboratively between the delegated persons in the HEIs and AHCPs. </w:t>
      </w:r>
    </w:p>
    <w:tbl>
      <w:tblPr>
        <w:tblStyle w:val="TableGrid"/>
        <w:tblpPr w:leftFromText="180" w:rightFromText="180" w:vertAnchor="text" w:horzAnchor="page" w:tblpX="837" w:tblpY="332"/>
        <w:tblW w:w="10060" w:type="dxa"/>
        <w:tblLook w:val="04A0" w:firstRow="1" w:lastRow="0" w:firstColumn="1" w:lastColumn="0" w:noHBand="0" w:noVBand="1"/>
      </w:tblPr>
      <w:tblGrid>
        <w:gridCol w:w="5392"/>
        <w:gridCol w:w="4668"/>
      </w:tblGrid>
      <w:tr w:rsidR="00F62E8F" w:rsidRPr="008F219F" w14:paraId="3F6CF659" w14:textId="77777777" w:rsidTr="00F62E8F">
        <w:tc>
          <w:tcPr>
            <w:tcW w:w="5392" w:type="dxa"/>
            <w:shd w:val="clear" w:color="auto" w:fill="EDEDED" w:themeFill="accent3" w:themeFillTint="33"/>
            <w:vAlign w:val="center"/>
          </w:tcPr>
          <w:p w14:paraId="29753A3E" w14:textId="77777777" w:rsidR="00F62E8F" w:rsidRPr="00073A00" w:rsidRDefault="00F62E8F" w:rsidP="00F62E8F">
            <w:pPr>
              <w:rPr>
                <w:b/>
                <w:color w:val="000000"/>
                <w:sz w:val="24"/>
                <w:szCs w:val="24"/>
              </w:rPr>
            </w:pPr>
            <w:r w:rsidRPr="00073A00">
              <w:rPr>
                <w:b/>
                <w:color w:val="000000"/>
                <w:sz w:val="24"/>
                <w:szCs w:val="24"/>
              </w:rPr>
              <w:t>Name of</w:t>
            </w:r>
            <w:r w:rsidRPr="00073A00">
              <w:rPr>
                <w:b/>
                <w:sz w:val="24"/>
                <w:szCs w:val="24"/>
              </w:rPr>
              <w:t xml:space="preserve"> associated health care provider</w:t>
            </w:r>
            <w:r>
              <w:rPr>
                <w:b/>
                <w:sz w:val="24"/>
                <w:szCs w:val="24"/>
              </w:rPr>
              <w:t>/</w:t>
            </w:r>
            <w:r w:rsidRPr="00073A00">
              <w:rPr>
                <w:b/>
                <w:sz w:val="24"/>
                <w:szCs w:val="24"/>
              </w:rPr>
              <w:t>s (AHCPs)</w:t>
            </w:r>
          </w:p>
        </w:tc>
        <w:tc>
          <w:tcPr>
            <w:tcW w:w="4668" w:type="dxa"/>
          </w:tcPr>
          <w:p w14:paraId="114836BE" w14:textId="77777777" w:rsidR="00F62E8F" w:rsidRDefault="00F62E8F" w:rsidP="00F62E8F">
            <w:pPr>
              <w:keepNext/>
              <w:keepLines/>
              <w:outlineLvl w:val="0"/>
              <w:rPr>
                <w:rFonts w:eastAsiaTheme="majorEastAsia" w:cstheme="majorBidi"/>
                <w:b/>
                <w:bCs/>
                <w:caps/>
                <w:sz w:val="24"/>
                <w:szCs w:val="24"/>
              </w:rPr>
            </w:pPr>
          </w:p>
          <w:p w14:paraId="1A68BED0" w14:textId="77777777" w:rsidR="00F62E8F" w:rsidRPr="008F219F" w:rsidRDefault="00F62E8F" w:rsidP="00F62E8F">
            <w:pPr>
              <w:keepNext/>
              <w:keepLines/>
              <w:outlineLvl w:val="0"/>
              <w:rPr>
                <w:rFonts w:eastAsiaTheme="majorEastAsia" w:cstheme="majorBidi"/>
                <w:b/>
                <w:bCs/>
                <w:caps/>
                <w:sz w:val="24"/>
                <w:szCs w:val="24"/>
              </w:rPr>
            </w:pPr>
          </w:p>
        </w:tc>
      </w:tr>
      <w:tr w:rsidR="00F62E8F" w:rsidRPr="008F219F" w14:paraId="49C4A819" w14:textId="77777777" w:rsidTr="00F62E8F">
        <w:tc>
          <w:tcPr>
            <w:tcW w:w="5392" w:type="dxa"/>
            <w:shd w:val="clear" w:color="auto" w:fill="EDEDED" w:themeFill="accent3" w:themeFillTint="33"/>
            <w:vAlign w:val="center"/>
          </w:tcPr>
          <w:p w14:paraId="5233846E" w14:textId="77777777" w:rsidR="00F62E8F" w:rsidRPr="00073A00" w:rsidRDefault="00F62E8F" w:rsidP="00F62E8F">
            <w:pPr>
              <w:rPr>
                <w:b/>
                <w:color w:val="000000"/>
                <w:sz w:val="24"/>
                <w:szCs w:val="24"/>
              </w:rPr>
            </w:pPr>
            <w:r w:rsidRPr="00073A00">
              <w:rPr>
                <w:b/>
                <w:color w:val="000000"/>
                <w:sz w:val="24"/>
                <w:szCs w:val="24"/>
              </w:rPr>
              <w:t>Name of clinical placement</w:t>
            </w:r>
          </w:p>
        </w:tc>
        <w:tc>
          <w:tcPr>
            <w:tcW w:w="4668" w:type="dxa"/>
          </w:tcPr>
          <w:p w14:paraId="1D6C5079" w14:textId="77777777" w:rsidR="00F62E8F" w:rsidRDefault="00F62E8F" w:rsidP="00F62E8F">
            <w:pPr>
              <w:keepNext/>
              <w:keepLines/>
              <w:outlineLvl w:val="0"/>
              <w:rPr>
                <w:rFonts w:eastAsiaTheme="majorEastAsia" w:cstheme="majorBidi"/>
                <w:b/>
                <w:bCs/>
                <w:caps/>
                <w:sz w:val="24"/>
                <w:szCs w:val="24"/>
              </w:rPr>
            </w:pPr>
          </w:p>
          <w:p w14:paraId="5F57E3A2" w14:textId="77777777" w:rsidR="00F62E8F" w:rsidRPr="008F219F" w:rsidRDefault="00F62E8F" w:rsidP="00F62E8F">
            <w:pPr>
              <w:keepNext/>
              <w:keepLines/>
              <w:outlineLvl w:val="0"/>
              <w:rPr>
                <w:rFonts w:eastAsiaTheme="majorEastAsia" w:cstheme="majorBidi"/>
                <w:b/>
                <w:bCs/>
                <w:caps/>
                <w:sz w:val="24"/>
                <w:szCs w:val="24"/>
              </w:rPr>
            </w:pPr>
          </w:p>
        </w:tc>
      </w:tr>
      <w:tr w:rsidR="00F62E8F" w:rsidRPr="008F219F" w14:paraId="05149B04" w14:textId="77777777" w:rsidTr="00F62E8F">
        <w:tc>
          <w:tcPr>
            <w:tcW w:w="5392" w:type="dxa"/>
            <w:shd w:val="clear" w:color="auto" w:fill="EDEDED" w:themeFill="accent3" w:themeFillTint="33"/>
            <w:vAlign w:val="center"/>
          </w:tcPr>
          <w:p w14:paraId="1871B6A7" w14:textId="77777777" w:rsidR="00F62E8F" w:rsidRPr="00073A00" w:rsidRDefault="00F62E8F" w:rsidP="00F62E8F">
            <w:pPr>
              <w:rPr>
                <w:b/>
                <w:color w:val="000000"/>
                <w:sz w:val="24"/>
                <w:szCs w:val="24"/>
              </w:rPr>
            </w:pPr>
            <w:r w:rsidRPr="00073A00">
              <w:rPr>
                <w:b/>
                <w:color w:val="000000"/>
                <w:sz w:val="24"/>
                <w:szCs w:val="24"/>
              </w:rPr>
              <w:t>Name of higher education institution (HEI)</w:t>
            </w:r>
          </w:p>
        </w:tc>
        <w:tc>
          <w:tcPr>
            <w:tcW w:w="4668" w:type="dxa"/>
          </w:tcPr>
          <w:p w14:paraId="5D78E9E6" w14:textId="77777777" w:rsidR="00F62E8F" w:rsidRDefault="00F62E8F" w:rsidP="00F62E8F">
            <w:pPr>
              <w:keepNext/>
              <w:keepLines/>
              <w:outlineLvl w:val="0"/>
              <w:rPr>
                <w:rFonts w:eastAsiaTheme="majorEastAsia" w:cstheme="majorBidi"/>
                <w:b/>
                <w:bCs/>
                <w:caps/>
                <w:sz w:val="24"/>
                <w:szCs w:val="24"/>
              </w:rPr>
            </w:pPr>
          </w:p>
          <w:p w14:paraId="02B21678" w14:textId="77777777" w:rsidR="00F62E8F" w:rsidRPr="008F219F" w:rsidRDefault="00F62E8F" w:rsidP="00F62E8F">
            <w:pPr>
              <w:keepNext/>
              <w:keepLines/>
              <w:outlineLvl w:val="0"/>
              <w:rPr>
                <w:rFonts w:eastAsiaTheme="majorEastAsia" w:cstheme="majorBidi"/>
                <w:b/>
                <w:bCs/>
                <w:caps/>
                <w:sz w:val="24"/>
                <w:szCs w:val="24"/>
              </w:rPr>
            </w:pPr>
          </w:p>
        </w:tc>
      </w:tr>
      <w:tr w:rsidR="00F62E8F" w:rsidRPr="008F219F" w14:paraId="66555EAC" w14:textId="77777777" w:rsidTr="00F62E8F">
        <w:tc>
          <w:tcPr>
            <w:tcW w:w="5392" w:type="dxa"/>
            <w:shd w:val="clear" w:color="auto" w:fill="EDEDED" w:themeFill="accent3" w:themeFillTint="33"/>
            <w:vAlign w:val="center"/>
          </w:tcPr>
          <w:p w14:paraId="028B9C63" w14:textId="77777777" w:rsidR="00F62E8F" w:rsidRPr="00073A00" w:rsidRDefault="00F62E8F" w:rsidP="00F62E8F">
            <w:pPr>
              <w:rPr>
                <w:b/>
                <w:color w:val="000000"/>
                <w:sz w:val="24"/>
                <w:szCs w:val="24"/>
              </w:rPr>
            </w:pPr>
            <w:r w:rsidRPr="00073A00">
              <w:rPr>
                <w:b/>
                <w:color w:val="000000"/>
                <w:sz w:val="24"/>
                <w:szCs w:val="24"/>
              </w:rPr>
              <w:t xml:space="preserve">Name of </w:t>
            </w:r>
            <w:r>
              <w:rPr>
                <w:b/>
                <w:color w:val="000000"/>
                <w:sz w:val="24"/>
                <w:szCs w:val="24"/>
              </w:rPr>
              <w:t xml:space="preserve">the </w:t>
            </w:r>
            <w:r w:rsidRPr="00073A00">
              <w:rPr>
                <w:b/>
                <w:color w:val="000000"/>
                <w:sz w:val="24"/>
                <w:szCs w:val="24"/>
              </w:rPr>
              <w:t xml:space="preserve">clinical placement coordinator </w:t>
            </w:r>
          </w:p>
        </w:tc>
        <w:tc>
          <w:tcPr>
            <w:tcW w:w="4668" w:type="dxa"/>
          </w:tcPr>
          <w:p w14:paraId="40FB215A" w14:textId="77777777" w:rsidR="00F62E8F" w:rsidRDefault="00F62E8F" w:rsidP="00F62E8F">
            <w:pPr>
              <w:keepNext/>
              <w:keepLines/>
              <w:outlineLvl w:val="0"/>
              <w:rPr>
                <w:rFonts w:eastAsiaTheme="majorEastAsia" w:cstheme="majorBidi"/>
                <w:b/>
                <w:bCs/>
                <w:caps/>
                <w:sz w:val="24"/>
                <w:szCs w:val="24"/>
              </w:rPr>
            </w:pPr>
          </w:p>
          <w:p w14:paraId="7D3B4866" w14:textId="77777777" w:rsidR="00F62E8F" w:rsidRPr="008F219F" w:rsidRDefault="00F62E8F" w:rsidP="00F62E8F">
            <w:pPr>
              <w:keepNext/>
              <w:keepLines/>
              <w:outlineLvl w:val="0"/>
              <w:rPr>
                <w:rFonts w:eastAsiaTheme="majorEastAsia" w:cstheme="majorBidi"/>
                <w:b/>
                <w:bCs/>
                <w:caps/>
                <w:sz w:val="24"/>
                <w:szCs w:val="24"/>
              </w:rPr>
            </w:pPr>
          </w:p>
        </w:tc>
      </w:tr>
      <w:tr w:rsidR="00F62E8F" w:rsidRPr="008F219F" w14:paraId="1D68C004" w14:textId="77777777" w:rsidTr="00F62E8F">
        <w:tc>
          <w:tcPr>
            <w:tcW w:w="5392" w:type="dxa"/>
            <w:shd w:val="clear" w:color="auto" w:fill="EDEDED" w:themeFill="accent3" w:themeFillTint="33"/>
            <w:vAlign w:val="center"/>
          </w:tcPr>
          <w:p w14:paraId="741DE2CB" w14:textId="77777777" w:rsidR="00F62E8F" w:rsidRPr="00073A00" w:rsidRDefault="00F62E8F" w:rsidP="00F62E8F">
            <w:pPr>
              <w:rPr>
                <w:b/>
                <w:color w:val="000000"/>
                <w:sz w:val="24"/>
                <w:szCs w:val="24"/>
              </w:rPr>
            </w:pPr>
            <w:r w:rsidRPr="00073A00">
              <w:rPr>
                <w:b/>
                <w:color w:val="000000"/>
                <w:sz w:val="24"/>
                <w:szCs w:val="24"/>
              </w:rPr>
              <w:t xml:space="preserve">Name of clinical nurse/midwife manager </w:t>
            </w:r>
          </w:p>
        </w:tc>
        <w:tc>
          <w:tcPr>
            <w:tcW w:w="4668" w:type="dxa"/>
          </w:tcPr>
          <w:p w14:paraId="39927EAE" w14:textId="77777777" w:rsidR="00F62E8F" w:rsidRDefault="00F62E8F" w:rsidP="00F62E8F">
            <w:pPr>
              <w:keepNext/>
              <w:keepLines/>
              <w:outlineLvl w:val="0"/>
              <w:rPr>
                <w:rFonts w:eastAsiaTheme="majorEastAsia" w:cstheme="majorBidi"/>
                <w:b/>
                <w:bCs/>
                <w:caps/>
                <w:sz w:val="24"/>
                <w:szCs w:val="24"/>
              </w:rPr>
            </w:pPr>
          </w:p>
          <w:p w14:paraId="4412B9A5" w14:textId="77777777" w:rsidR="00F62E8F" w:rsidRPr="008F219F" w:rsidRDefault="00F62E8F" w:rsidP="00F62E8F">
            <w:pPr>
              <w:keepNext/>
              <w:keepLines/>
              <w:outlineLvl w:val="0"/>
              <w:rPr>
                <w:rFonts w:eastAsiaTheme="majorEastAsia" w:cstheme="majorBidi"/>
                <w:b/>
                <w:bCs/>
                <w:caps/>
                <w:sz w:val="24"/>
                <w:szCs w:val="24"/>
              </w:rPr>
            </w:pPr>
          </w:p>
        </w:tc>
      </w:tr>
      <w:tr w:rsidR="00F62E8F" w:rsidRPr="008F219F" w14:paraId="012643D0" w14:textId="77777777" w:rsidTr="00F62E8F">
        <w:tc>
          <w:tcPr>
            <w:tcW w:w="5392" w:type="dxa"/>
            <w:shd w:val="clear" w:color="auto" w:fill="EDEDED" w:themeFill="accent3" w:themeFillTint="33"/>
            <w:vAlign w:val="center"/>
          </w:tcPr>
          <w:p w14:paraId="569B2175" w14:textId="77777777" w:rsidR="00F62E8F" w:rsidRPr="00073A00" w:rsidRDefault="00F62E8F" w:rsidP="00F62E8F">
            <w:pPr>
              <w:rPr>
                <w:b/>
                <w:color w:val="000000"/>
                <w:sz w:val="24"/>
                <w:szCs w:val="24"/>
              </w:rPr>
            </w:pPr>
            <w:r w:rsidRPr="00073A00">
              <w:rPr>
                <w:b/>
                <w:color w:val="000000"/>
                <w:sz w:val="24"/>
                <w:szCs w:val="24"/>
              </w:rPr>
              <w:t>Name of HEI link lecturer</w:t>
            </w:r>
            <w:r>
              <w:rPr>
                <w:b/>
                <w:color w:val="000000"/>
                <w:sz w:val="24"/>
                <w:szCs w:val="24"/>
              </w:rPr>
              <w:t xml:space="preserve"> (LL)</w:t>
            </w:r>
          </w:p>
        </w:tc>
        <w:tc>
          <w:tcPr>
            <w:tcW w:w="4668" w:type="dxa"/>
          </w:tcPr>
          <w:p w14:paraId="185F74B3" w14:textId="77777777" w:rsidR="00F62E8F" w:rsidRDefault="00F62E8F" w:rsidP="00F62E8F">
            <w:pPr>
              <w:keepNext/>
              <w:keepLines/>
              <w:outlineLvl w:val="0"/>
              <w:rPr>
                <w:rFonts w:eastAsiaTheme="majorEastAsia" w:cstheme="majorBidi"/>
                <w:b/>
                <w:bCs/>
                <w:caps/>
                <w:sz w:val="24"/>
                <w:szCs w:val="24"/>
              </w:rPr>
            </w:pPr>
          </w:p>
          <w:p w14:paraId="210CBFC9" w14:textId="77777777" w:rsidR="00F62E8F" w:rsidRPr="008F219F" w:rsidRDefault="00F62E8F" w:rsidP="00F62E8F">
            <w:pPr>
              <w:keepNext/>
              <w:keepLines/>
              <w:outlineLvl w:val="0"/>
              <w:rPr>
                <w:rFonts w:eastAsiaTheme="majorEastAsia" w:cstheme="majorBidi"/>
                <w:b/>
                <w:bCs/>
                <w:caps/>
                <w:sz w:val="24"/>
                <w:szCs w:val="24"/>
              </w:rPr>
            </w:pPr>
          </w:p>
        </w:tc>
      </w:tr>
      <w:tr w:rsidR="00F62E8F" w:rsidRPr="008F219F" w14:paraId="3B260002" w14:textId="77777777" w:rsidTr="00F62E8F">
        <w:tc>
          <w:tcPr>
            <w:tcW w:w="5392" w:type="dxa"/>
            <w:shd w:val="clear" w:color="auto" w:fill="EDEDED" w:themeFill="accent3" w:themeFillTint="33"/>
            <w:vAlign w:val="center"/>
          </w:tcPr>
          <w:p w14:paraId="3404221C" w14:textId="77777777" w:rsidR="00F62E8F" w:rsidRPr="00073A00" w:rsidRDefault="00F62E8F" w:rsidP="00F62E8F">
            <w:pPr>
              <w:rPr>
                <w:b/>
                <w:color w:val="000000"/>
                <w:sz w:val="24"/>
                <w:szCs w:val="24"/>
              </w:rPr>
            </w:pPr>
            <w:r w:rsidRPr="00073A00">
              <w:rPr>
                <w:b/>
                <w:color w:val="000000"/>
                <w:sz w:val="24"/>
                <w:szCs w:val="24"/>
              </w:rPr>
              <w:t>Date of audit</w:t>
            </w:r>
          </w:p>
        </w:tc>
        <w:tc>
          <w:tcPr>
            <w:tcW w:w="4668" w:type="dxa"/>
          </w:tcPr>
          <w:p w14:paraId="1D9D51B5" w14:textId="77777777" w:rsidR="00F62E8F" w:rsidRDefault="00F62E8F" w:rsidP="00F62E8F">
            <w:pPr>
              <w:keepNext/>
              <w:keepLines/>
              <w:outlineLvl w:val="0"/>
              <w:rPr>
                <w:rFonts w:eastAsiaTheme="majorEastAsia" w:cstheme="majorBidi"/>
                <w:b/>
                <w:bCs/>
                <w:caps/>
                <w:sz w:val="24"/>
                <w:szCs w:val="24"/>
              </w:rPr>
            </w:pPr>
          </w:p>
          <w:p w14:paraId="37546150" w14:textId="77777777" w:rsidR="00F62E8F" w:rsidRPr="008F219F" w:rsidRDefault="00F62E8F" w:rsidP="00F62E8F">
            <w:pPr>
              <w:keepNext/>
              <w:keepLines/>
              <w:outlineLvl w:val="0"/>
              <w:rPr>
                <w:rFonts w:eastAsiaTheme="majorEastAsia" w:cstheme="majorBidi"/>
                <w:b/>
                <w:bCs/>
                <w:caps/>
                <w:sz w:val="24"/>
                <w:szCs w:val="24"/>
              </w:rPr>
            </w:pPr>
          </w:p>
        </w:tc>
      </w:tr>
      <w:tr w:rsidR="00F62E8F" w:rsidRPr="008F219F" w14:paraId="3356FAB8" w14:textId="77777777" w:rsidTr="00F62E8F">
        <w:tc>
          <w:tcPr>
            <w:tcW w:w="5392" w:type="dxa"/>
            <w:shd w:val="clear" w:color="auto" w:fill="EDEDED" w:themeFill="accent3" w:themeFillTint="33"/>
            <w:vAlign w:val="center"/>
          </w:tcPr>
          <w:p w14:paraId="3BDB28E4" w14:textId="77777777" w:rsidR="00F62E8F" w:rsidRPr="00073A00" w:rsidRDefault="00F62E8F" w:rsidP="00F62E8F">
            <w:pPr>
              <w:rPr>
                <w:b/>
                <w:color w:val="000000"/>
                <w:sz w:val="24"/>
                <w:szCs w:val="24"/>
              </w:rPr>
            </w:pPr>
            <w:r w:rsidRPr="00073A00">
              <w:rPr>
                <w:b/>
                <w:color w:val="000000"/>
                <w:sz w:val="24"/>
                <w:szCs w:val="24"/>
              </w:rPr>
              <w:t>Audit completed by (</w:t>
            </w:r>
            <w:r>
              <w:rPr>
                <w:b/>
                <w:color w:val="000000"/>
                <w:sz w:val="24"/>
                <w:szCs w:val="24"/>
              </w:rPr>
              <w:t xml:space="preserve">AHCP: </w:t>
            </w:r>
            <w:r w:rsidRPr="00073A00">
              <w:rPr>
                <w:b/>
                <w:color w:val="000000"/>
                <w:sz w:val="24"/>
                <w:szCs w:val="24"/>
              </w:rPr>
              <w:t xml:space="preserve">Name and title) </w:t>
            </w:r>
          </w:p>
        </w:tc>
        <w:tc>
          <w:tcPr>
            <w:tcW w:w="4668" w:type="dxa"/>
          </w:tcPr>
          <w:p w14:paraId="61BC7656" w14:textId="77777777" w:rsidR="00F62E8F" w:rsidRDefault="00F62E8F" w:rsidP="00F62E8F">
            <w:pPr>
              <w:keepNext/>
              <w:keepLines/>
              <w:outlineLvl w:val="0"/>
              <w:rPr>
                <w:rFonts w:eastAsiaTheme="majorEastAsia" w:cstheme="majorBidi"/>
                <w:b/>
                <w:bCs/>
                <w:caps/>
                <w:sz w:val="24"/>
                <w:szCs w:val="24"/>
              </w:rPr>
            </w:pPr>
          </w:p>
          <w:p w14:paraId="1614B456" w14:textId="77777777" w:rsidR="00F62E8F" w:rsidRPr="008F219F" w:rsidRDefault="00F62E8F" w:rsidP="00F62E8F">
            <w:pPr>
              <w:keepNext/>
              <w:keepLines/>
              <w:outlineLvl w:val="0"/>
              <w:rPr>
                <w:rFonts w:eastAsiaTheme="majorEastAsia" w:cstheme="majorBidi"/>
                <w:b/>
                <w:bCs/>
                <w:caps/>
                <w:sz w:val="24"/>
                <w:szCs w:val="24"/>
              </w:rPr>
            </w:pPr>
          </w:p>
        </w:tc>
      </w:tr>
      <w:tr w:rsidR="00F62E8F" w:rsidRPr="008F219F" w14:paraId="092F6FE5" w14:textId="77777777" w:rsidTr="00F62E8F">
        <w:trPr>
          <w:trHeight w:val="1311"/>
        </w:trPr>
        <w:tc>
          <w:tcPr>
            <w:tcW w:w="10060" w:type="dxa"/>
            <w:gridSpan w:val="2"/>
            <w:shd w:val="clear" w:color="auto" w:fill="EDEDED" w:themeFill="accent3" w:themeFillTint="33"/>
            <w:vAlign w:val="center"/>
          </w:tcPr>
          <w:p w14:paraId="460000E7" w14:textId="44927CE9" w:rsidR="00F62E8F" w:rsidRPr="00F62E8F" w:rsidRDefault="00F62E8F" w:rsidP="00F62E8F">
            <w:pPr>
              <w:spacing w:before="60" w:after="120"/>
              <w:rPr>
                <w:b/>
                <w:bCs/>
                <w:color w:val="000000"/>
                <w:sz w:val="24"/>
                <w:szCs w:val="24"/>
              </w:rPr>
            </w:pPr>
            <w:r w:rsidRPr="00073A00">
              <w:rPr>
                <w:b/>
                <w:bCs/>
                <w:color w:val="000000"/>
                <w:sz w:val="24"/>
                <w:szCs w:val="24"/>
              </w:rPr>
              <w:t>Please provide a brief description of the practice placement and services offered. For example, numbers and type of clients and the range of activities and learning opportunities.</w:t>
            </w:r>
            <w:r>
              <w:rPr>
                <w:b/>
                <w:bCs/>
                <w:color w:val="000000"/>
                <w:sz w:val="24"/>
                <w:szCs w:val="24"/>
              </w:rPr>
              <w:t xml:space="preserve"> (</w:t>
            </w:r>
            <w:r w:rsidRPr="00F50654">
              <w:rPr>
                <w:b/>
                <w:bCs/>
                <w:color w:val="000000"/>
                <w:sz w:val="24"/>
                <w:szCs w:val="24"/>
                <w:u w:val="single"/>
              </w:rPr>
              <w:t>Placement profile can be attached to this document</w:t>
            </w:r>
            <w:r>
              <w:rPr>
                <w:b/>
                <w:bCs/>
                <w:color w:val="000000"/>
                <w:sz w:val="24"/>
                <w:szCs w:val="24"/>
              </w:rPr>
              <w:t>)</w:t>
            </w:r>
            <w:r w:rsidRPr="00073A00">
              <w:rPr>
                <w:b/>
                <w:bCs/>
                <w:color w:val="000000"/>
                <w:sz w:val="24"/>
                <w:szCs w:val="24"/>
              </w:rPr>
              <w:t xml:space="preserve"> </w:t>
            </w:r>
          </w:p>
        </w:tc>
      </w:tr>
      <w:tr w:rsidR="00F62E8F" w:rsidRPr="008F219F" w14:paraId="11628F2D" w14:textId="77777777" w:rsidTr="00F62E8F">
        <w:tc>
          <w:tcPr>
            <w:tcW w:w="10060" w:type="dxa"/>
            <w:gridSpan w:val="2"/>
            <w:shd w:val="clear" w:color="auto" w:fill="auto"/>
            <w:vAlign w:val="center"/>
          </w:tcPr>
          <w:p w14:paraId="50A26242" w14:textId="77777777" w:rsidR="00F62E8F" w:rsidRDefault="00F62E8F" w:rsidP="00F62E8F">
            <w:pPr>
              <w:keepNext/>
              <w:keepLines/>
              <w:outlineLvl w:val="0"/>
              <w:rPr>
                <w:rFonts w:eastAsiaTheme="majorEastAsia" w:cstheme="majorBidi"/>
                <w:b/>
                <w:bCs/>
                <w:caps/>
                <w:sz w:val="24"/>
                <w:szCs w:val="24"/>
              </w:rPr>
            </w:pPr>
          </w:p>
          <w:p w14:paraId="236C920E" w14:textId="77777777" w:rsidR="00F62E8F" w:rsidRDefault="00F62E8F" w:rsidP="00F62E8F">
            <w:pPr>
              <w:keepNext/>
              <w:keepLines/>
              <w:outlineLvl w:val="0"/>
              <w:rPr>
                <w:rFonts w:eastAsiaTheme="majorEastAsia" w:cstheme="majorBidi"/>
                <w:b/>
                <w:bCs/>
                <w:caps/>
                <w:sz w:val="24"/>
                <w:szCs w:val="24"/>
              </w:rPr>
            </w:pPr>
          </w:p>
          <w:p w14:paraId="0B17A9DB" w14:textId="77777777" w:rsidR="00F62E8F" w:rsidRDefault="00F62E8F" w:rsidP="00F62E8F">
            <w:pPr>
              <w:keepNext/>
              <w:keepLines/>
              <w:outlineLvl w:val="0"/>
              <w:rPr>
                <w:rFonts w:eastAsiaTheme="majorEastAsia" w:cstheme="majorBidi"/>
                <w:b/>
                <w:bCs/>
                <w:caps/>
                <w:sz w:val="24"/>
                <w:szCs w:val="24"/>
              </w:rPr>
            </w:pPr>
          </w:p>
          <w:p w14:paraId="015095A3" w14:textId="77777777" w:rsidR="00F62E8F" w:rsidRDefault="00F62E8F" w:rsidP="00F62E8F">
            <w:pPr>
              <w:keepNext/>
              <w:keepLines/>
              <w:outlineLvl w:val="0"/>
              <w:rPr>
                <w:rFonts w:eastAsiaTheme="majorEastAsia" w:cstheme="majorBidi"/>
                <w:b/>
                <w:bCs/>
                <w:caps/>
                <w:sz w:val="24"/>
                <w:szCs w:val="24"/>
              </w:rPr>
            </w:pPr>
          </w:p>
          <w:p w14:paraId="2E12893C" w14:textId="77777777" w:rsidR="00F62E8F" w:rsidRDefault="00F62E8F" w:rsidP="00F62E8F">
            <w:pPr>
              <w:keepNext/>
              <w:keepLines/>
              <w:outlineLvl w:val="0"/>
              <w:rPr>
                <w:rFonts w:eastAsiaTheme="majorEastAsia" w:cstheme="majorBidi"/>
                <w:b/>
                <w:bCs/>
                <w:caps/>
                <w:sz w:val="24"/>
                <w:szCs w:val="24"/>
              </w:rPr>
            </w:pPr>
          </w:p>
          <w:p w14:paraId="413B3BB3" w14:textId="38366810" w:rsidR="00F62E8F" w:rsidRDefault="00F62E8F" w:rsidP="00F62E8F">
            <w:pPr>
              <w:keepNext/>
              <w:keepLines/>
              <w:outlineLvl w:val="0"/>
              <w:rPr>
                <w:rFonts w:eastAsiaTheme="majorEastAsia" w:cstheme="majorBidi"/>
                <w:b/>
                <w:bCs/>
                <w:caps/>
                <w:sz w:val="24"/>
                <w:szCs w:val="24"/>
              </w:rPr>
            </w:pPr>
          </w:p>
          <w:p w14:paraId="1A42FA77" w14:textId="168F7A1B" w:rsidR="00F62E8F" w:rsidRDefault="00F62E8F" w:rsidP="00F62E8F">
            <w:pPr>
              <w:keepNext/>
              <w:keepLines/>
              <w:outlineLvl w:val="0"/>
              <w:rPr>
                <w:rFonts w:eastAsiaTheme="majorEastAsia" w:cstheme="majorBidi"/>
                <w:b/>
                <w:bCs/>
                <w:caps/>
                <w:sz w:val="24"/>
                <w:szCs w:val="24"/>
              </w:rPr>
            </w:pPr>
          </w:p>
          <w:p w14:paraId="194C0D3E" w14:textId="15A4B62E" w:rsidR="00F62E8F" w:rsidRDefault="00F62E8F" w:rsidP="00F62E8F">
            <w:pPr>
              <w:keepNext/>
              <w:keepLines/>
              <w:outlineLvl w:val="0"/>
              <w:rPr>
                <w:rFonts w:eastAsiaTheme="majorEastAsia" w:cstheme="majorBidi"/>
                <w:b/>
                <w:bCs/>
                <w:caps/>
                <w:sz w:val="24"/>
                <w:szCs w:val="24"/>
              </w:rPr>
            </w:pPr>
          </w:p>
          <w:p w14:paraId="6AEDAE18" w14:textId="77777777" w:rsidR="00F62E8F" w:rsidRDefault="00F62E8F" w:rsidP="00F62E8F">
            <w:pPr>
              <w:keepNext/>
              <w:keepLines/>
              <w:outlineLvl w:val="0"/>
              <w:rPr>
                <w:rFonts w:eastAsiaTheme="majorEastAsia" w:cstheme="majorBidi"/>
                <w:b/>
                <w:bCs/>
                <w:caps/>
                <w:sz w:val="24"/>
                <w:szCs w:val="24"/>
              </w:rPr>
            </w:pPr>
          </w:p>
          <w:p w14:paraId="237E692E" w14:textId="4395E08E" w:rsidR="00F62E8F" w:rsidRDefault="00F62E8F" w:rsidP="00F62E8F">
            <w:pPr>
              <w:keepNext/>
              <w:keepLines/>
              <w:outlineLvl w:val="0"/>
              <w:rPr>
                <w:rFonts w:eastAsiaTheme="majorEastAsia" w:cstheme="majorBidi"/>
                <w:b/>
                <w:bCs/>
                <w:caps/>
                <w:sz w:val="24"/>
                <w:szCs w:val="24"/>
              </w:rPr>
            </w:pPr>
          </w:p>
          <w:p w14:paraId="67D46F11" w14:textId="77777777" w:rsidR="00F62E8F" w:rsidRDefault="00F62E8F" w:rsidP="00F62E8F">
            <w:pPr>
              <w:keepNext/>
              <w:keepLines/>
              <w:outlineLvl w:val="0"/>
              <w:rPr>
                <w:rFonts w:eastAsiaTheme="majorEastAsia" w:cstheme="majorBidi"/>
                <w:b/>
                <w:bCs/>
                <w:caps/>
                <w:sz w:val="24"/>
                <w:szCs w:val="24"/>
              </w:rPr>
            </w:pPr>
          </w:p>
          <w:p w14:paraId="79321528" w14:textId="182792E6" w:rsidR="00F62E8F" w:rsidRDefault="00F62E8F" w:rsidP="00F62E8F">
            <w:pPr>
              <w:keepNext/>
              <w:keepLines/>
              <w:outlineLvl w:val="0"/>
              <w:rPr>
                <w:rFonts w:eastAsiaTheme="majorEastAsia" w:cstheme="majorBidi"/>
                <w:b/>
                <w:bCs/>
                <w:caps/>
                <w:sz w:val="24"/>
                <w:szCs w:val="24"/>
              </w:rPr>
            </w:pPr>
          </w:p>
        </w:tc>
      </w:tr>
    </w:tbl>
    <w:p w14:paraId="2662DCA8" w14:textId="39B7E9CE" w:rsidR="00F62E8F" w:rsidRDefault="00F62E8F"/>
    <w:p w14:paraId="5F915655" w14:textId="459173BC" w:rsidR="00F62E8F" w:rsidRDefault="00F62E8F"/>
    <w:p w14:paraId="7811DC32" w14:textId="60394F64" w:rsidR="00F62E8F" w:rsidRDefault="00F62E8F"/>
    <w:p w14:paraId="11A79875" w14:textId="65906DE9" w:rsidR="00F62E8F" w:rsidRDefault="00F62E8F"/>
    <w:p w14:paraId="70D56054" w14:textId="38ECBB3F" w:rsidR="00F62E8F" w:rsidRDefault="00F62E8F"/>
    <w:p w14:paraId="6CD842B7" w14:textId="77777777" w:rsidR="00F62E8F" w:rsidRDefault="00F62E8F"/>
    <w:p w14:paraId="74BCB0B1" w14:textId="77777777" w:rsidR="00F62E8F" w:rsidRDefault="00F62E8F"/>
    <w:p w14:paraId="4C6288D2" w14:textId="3F8456B9" w:rsidR="00F62E8F" w:rsidRDefault="00F62E8F" w:rsidP="00F62E8F">
      <w:pPr>
        <w:ind w:left="142"/>
        <w:rPr>
          <w:b/>
          <w:bCs/>
        </w:rPr>
      </w:pPr>
      <w:r w:rsidRPr="00F62E8F">
        <w:rPr>
          <w:b/>
          <w:bCs/>
        </w:rPr>
        <w:lastRenderedPageBreak/>
        <w:t xml:space="preserve">3.2.6 Practice Placements &amp; 3.2.7 Practice Placements Learning Environment and Competence Assessment </w:t>
      </w:r>
    </w:p>
    <w:p w14:paraId="52FFD4F1" w14:textId="77777777" w:rsidR="00F62E8F" w:rsidRPr="00F62E8F" w:rsidRDefault="00F62E8F" w:rsidP="00F62E8F">
      <w:pPr>
        <w:ind w:left="142"/>
        <w:rPr>
          <w:b/>
          <w:bCs/>
        </w:rPr>
      </w:pPr>
    </w:p>
    <w:p w14:paraId="7B27B481" w14:textId="77777777" w:rsidR="00F62E8F" w:rsidRPr="00F62E8F" w:rsidRDefault="00F62E8F" w:rsidP="00F62E8F">
      <w:pPr>
        <w:ind w:left="142"/>
        <w:rPr>
          <w:b/>
          <w:bCs/>
        </w:rPr>
      </w:pPr>
      <w:r w:rsidRPr="00F62E8F">
        <w:rPr>
          <w:b/>
          <w:bCs/>
        </w:rPr>
        <w:t xml:space="preserve">Standard(s) </w:t>
      </w:r>
    </w:p>
    <w:p w14:paraId="3D44BF5C" w14:textId="77777777" w:rsidR="00F62E8F" w:rsidRPr="00F62E8F" w:rsidRDefault="00F62E8F" w:rsidP="00F62E8F">
      <w:pPr>
        <w:ind w:left="142"/>
      </w:pPr>
      <w:r w:rsidRPr="00F62E8F">
        <w:t xml:space="preserve">Practice placement experience is selected by the Education Body in partnership with its AHCP(s) to support the curriculum aims in accordance with EU Directives and NMBI Standards and Requirements. The preceptors and assessors of nursing/midwifery students’ practice-based learning are appropriately qualified and adequately prepared for and supported in the role of student supervision and identifying areas of learning opportunities towards the assessment of proficiency competence in nursing/midwifery practice. The Clinical Placement Coordinators (where appropriate) also support the role of guidance, facilitation, and monitoring of practice-based learning among undergraduate nursing/midwifery students. </w:t>
      </w:r>
    </w:p>
    <w:p w14:paraId="34219620" w14:textId="0822285D" w:rsidR="00F62E8F" w:rsidRDefault="00F62E8F" w:rsidP="00F62E8F">
      <w:pPr>
        <w:ind w:left="142"/>
      </w:pPr>
      <w:r w:rsidRPr="00F62E8F">
        <w:t>Reference: (Nursing and Midwifery Board of Ireland (2016) Nurse Registration Programmes Standards and Requirements (Fourth Edition). Nursing and Midwifery Board of Ireland: Dublin, Ireland)</w:t>
      </w:r>
    </w:p>
    <w:tbl>
      <w:tblPr>
        <w:tblW w:w="10216" w:type="dxa"/>
        <w:tblInd w:w="-15" w:type="dxa"/>
        <w:tblCellMar>
          <w:left w:w="10" w:type="dxa"/>
          <w:right w:w="10" w:type="dxa"/>
        </w:tblCellMar>
        <w:tblLook w:val="0000" w:firstRow="0" w:lastRow="0" w:firstColumn="0" w:lastColumn="0" w:noHBand="0" w:noVBand="0"/>
      </w:tblPr>
      <w:tblGrid>
        <w:gridCol w:w="299"/>
        <w:gridCol w:w="8773"/>
        <w:gridCol w:w="1144"/>
      </w:tblGrid>
      <w:tr w:rsidR="00F62E8F" w:rsidRPr="001F091D" w14:paraId="5B857EFF" w14:textId="77777777" w:rsidTr="00F62E8F">
        <w:tc>
          <w:tcPr>
            <w:tcW w:w="299" w:type="dxa"/>
            <w:tcBorders>
              <w:top w:val="single" w:sz="4" w:space="0" w:color="000000"/>
              <w:left w:val="single" w:sz="4" w:space="0" w:color="000000"/>
              <w:bottom w:val="single" w:sz="4" w:space="0" w:color="000000"/>
              <w:right w:val="single" w:sz="4" w:space="0" w:color="000000"/>
            </w:tcBorders>
          </w:tcPr>
          <w:p w14:paraId="2E572152" w14:textId="77777777" w:rsidR="00F62E8F" w:rsidRPr="00F62E8F" w:rsidRDefault="00F62E8F" w:rsidP="00F62E8F">
            <w:pPr>
              <w:suppressAutoHyphens/>
              <w:autoSpaceDN w:val="0"/>
              <w:spacing w:before="40" w:after="40" w:line="240" w:lineRule="auto"/>
              <w:textAlignment w:val="baseline"/>
              <w:rPr>
                <w:rFonts w:eastAsia="Calibri" w:cstheme="minorHAnsi"/>
                <w:b/>
                <w:lang w:val="en-US"/>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1949" w14:textId="77777777" w:rsidR="00F62E8F" w:rsidRPr="00F62E8F" w:rsidRDefault="00F62E8F" w:rsidP="00F62E8F">
            <w:pPr>
              <w:suppressAutoHyphens/>
              <w:autoSpaceDN w:val="0"/>
              <w:spacing w:before="40" w:after="40" w:line="240" w:lineRule="auto"/>
              <w:textAlignment w:val="baseline"/>
              <w:rPr>
                <w:rFonts w:eastAsia="Calibri" w:cstheme="minorHAnsi"/>
                <w:b/>
                <w:lang w:val="en-US"/>
              </w:rPr>
            </w:pPr>
            <w:r w:rsidRPr="00F62E8F">
              <w:rPr>
                <w:rFonts w:eastAsia="Calibri" w:cstheme="minorHAnsi"/>
                <w:b/>
                <w:lang w:val="en-US"/>
              </w:rPr>
              <w:t>Indicators</w:t>
            </w:r>
          </w:p>
        </w:tc>
        <w:tc>
          <w:tcPr>
            <w:tcW w:w="1144" w:type="dxa"/>
            <w:tcBorders>
              <w:top w:val="single" w:sz="4" w:space="0" w:color="000000"/>
              <w:left w:val="single" w:sz="4" w:space="0" w:color="000000"/>
              <w:bottom w:val="single" w:sz="4" w:space="0" w:color="000000"/>
              <w:right w:val="single" w:sz="4" w:space="0" w:color="000000"/>
            </w:tcBorders>
          </w:tcPr>
          <w:p w14:paraId="0224DED7" w14:textId="77777777" w:rsidR="00F62E8F" w:rsidRPr="00F62E8F" w:rsidRDefault="00F62E8F" w:rsidP="00F62E8F">
            <w:pPr>
              <w:suppressAutoHyphens/>
              <w:autoSpaceDN w:val="0"/>
              <w:spacing w:before="40" w:after="40" w:line="240" w:lineRule="auto"/>
              <w:jc w:val="center"/>
              <w:textAlignment w:val="baseline"/>
              <w:rPr>
                <w:rFonts w:eastAsia="Calibri" w:cstheme="minorHAnsi"/>
                <w:b/>
                <w:lang w:val="en-US"/>
              </w:rPr>
            </w:pPr>
          </w:p>
        </w:tc>
      </w:tr>
      <w:tr w:rsidR="00F62E8F" w:rsidRPr="001F091D" w14:paraId="5DB37544" w14:textId="77777777" w:rsidTr="00F62E8F">
        <w:tc>
          <w:tcPr>
            <w:tcW w:w="299" w:type="dxa"/>
            <w:tcBorders>
              <w:top w:val="single" w:sz="4" w:space="0" w:color="000000"/>
              <w:left w:val="single" w:sz="4" w:space="0" w:color="000000"/>
              <w:bottom w:val="single" w:sz="4" w:space="0" w:color="000000"/>
              <w:right w:val="single" w:sz="4" w:space="0" w:color="000000"/>
            </w:tcBorders>
          </w:tcPr>
          <w:p w14:paraId="2B65F2E1"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1.</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35DFC"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cstheme="minorHAnsi"/>
                <w:lang w:val="en-US"/>
              </w:rPr>
              <w:t xml:space="preserve">The short clinical practice placement is based in health care institution, community and primary care area that is the subject of audit for their suitability as a quality learning environment </w:t>
            </w:r>
            <w:r w:rsidRPr="00F62E8F">
              <w:rPr>
                <w:rFonts w:eastAsia="Times New Roman" w:cstheme="minorHAnsi"/>
                <w:lang w:val="en-US"/>
              </w:rPr>
              <w:t>to support the achievement of the learning outcomes</w:t>
            </w:r>
            <w:r w:rsidRPr="00F62E8F">
              <w:rPr>
                <w:rFonts w:cstheme="minorHAnsi"/>
                <w:lang w:val="en-US"/>
              </w:rPr>
              <w:t>. This commitment is outlined in the Memorandum of Understanding (MOU).</w:t>
            </w:r>
          </w:p>
        </w:tc>
        <w:tc>
          <w:tcPr>
            <w:tcW w:w="1144" w:type="dxa"/>
            <w:tcBorders>
              <w:top w:val="single" w:sz="4" w:space="0" w:color="000000"/>
              <w:left w:val="single" w:sz="4" w:space="0" w:color="000000"/>
              <w:bottom w:val="single" w:sz="4" w:space="0" w:color="000000"/>
              <w:right w:val="single" w:sz="4" w:space="0" w:color="000000"/>
            </w:tcBorders>
          </w:tcPr>
          <w:p w14:paraId="44D94185" w14:textId="3D7A016E" w:rsidR="00F62E8F" w:rsidRPr="00F62E8F" w:rsidRDefault="00F62E8F" w:rsidP="00F62E8F">
            <w:pPr>
              <w:suppressAutoHyphens/>
              <w:autoSpaceDN w:val="0"/>
              <w:spacing w:before="40" w:after="40" w:line="240" w:lineRule="auto"/>
              <w:jc w:val="center"/>
              <w:textAlignment w:val="baseline"/>
              <w:rPr>
                <w:rFonts w:cstheme="minorHAnsi"/>
              </w:rPr>
            </w:pPr>
            <w:r w:rsidRPr="00F62E8F">
              <w:rPr>
                <w:rFonts w:cstheme="minorHAnsi"/>
              </w:rPr>
              <w:t xml:space="preserve">Y </w:t>
            </w:r>
            <w:sdt>
              <w:sdtPr>
                <w:rPr>
                  <w:rFonts w:cstheme="minorHAnsi"/>
                </w:rPr>
                <w:id w:val="281939055"/>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1129522241"/>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502DCBB6" w14:textId="77777777" w:rsidTr="00F62E8F">
        <w:tc>
          <w:tcPr>
            <w:tcW w:w="299" w:type="dxa"/>
            <w:tcBorders>
              <w:top w:val="single" w:sz="4" w:space="0" w:color="000000"/>
              <w:left w:val="single" w:sz="4" w:space="0" w:color="000000"/>
              <w:bottom w:val="single" w:sz="4" w:space="0" w:color="000000"/>
              <w:right w:val="single" w:sz="4" w:space="0" w:color="000000"/>
            </w:tcBorders>
          </w:tcPr>
          <w:p w14:paraId="48A690DD"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2.</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03BFD"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Clearly written up-to-date learning outcomes/objectives appropriate to the agreed practice specific competencies are available and accessible to guide each student learning and achievement of required competence.</w:t>
            </w:r>
          </w:p>
        </w:tc>
        <w:tc>
          <w:tcPr>
            <w:tcW w:w="1144" w:type="dxa"/>
            <w:tcBorders>
              <w:top w:val="single" w:sz="4" w:space="0" w:color="000000"/>
              <w:left w:val="single" w:sz="4" w:space="0" w:color="000000"/>
              <w:bottom w:val="single" w:sz="4" w:space="0" w:color="000000"/>
              <w:right w:val="single" w:sz="4" w:space="0" w:color="000000"/>
            </w:tcBorders>
          </w:tcPr>
          <w:p w14:paraId="3EDA1A3F" w14:textId="77777777" w:rsidR="00F62E8F" w:rsidRPr="00F62E8F" w:rsidRDefault="00F62E8F" w:rsidP="00F62E8F">
            <w:pPr>
              <w:suppressAutoHyphens/>
              <w:autoSpaceDN w:val="0"/>
              <w:spacing w:before="40" w:after="40" w:line="240" w:lineRule="auto"/>
              <w:jc w:val="center"/>
              <w:textAlignment w:val="baseline"/>
              <w:rPr>
                <w:rFonts w:eastAsia="Calibri" w:cstheme="minorHAnsi"/>
                <w:lang w:val="en-US"/>
              </w:rPr>
            </w:pPr>
            <w:r w:rsidRPr="00F62E8F">
              <w:rPr>
                <w:rFonts w:cstheme="minorHAnsi"/>
              </w:rPr>
              <w:t xml:space="preserve">Y </w:t>
            </w:r>
            <w:sdt>
              <w:sdtPr>
                <w:rPr>
                  <w:rFonts w:cstheme="minorHAnsi"/>
                </w:rPr>
                <w:id w:val="-1973437499"/>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639041970"/>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0E827A5A" w14:textId="77777777" w:rsidTr="00F62E8F">
        <w:tc>
          <w:tcPr>
            <w:tcW w:w="299" w:type="dxa"/>
            <w:tcBorders>
              <w:top w:val="single" w:sz="4" w:space="0" w:color="000000"/>
              <w:left w:val="single" w:sz="4" w:space="0" w:color="000000"/>
              <w:bottom w:val="single" w:sz="4" w:space="0" w:color="000000"/>
              <w:right w:val="single" w:sz="4" w:space="0" w:color="000000"/>
            </w:tcBorders>
          </w:tcPr>
          <w:p w14:paraId="07ECE361"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3.</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C70C"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 xml:space="preserve">Practice-based learning is supported by adequate numbers of appropriately qualified and prepared practitioners to include the person in charge, preceptors, Clinical Placement Coordinators who are supported by a Nurse/Midwife Practice Development Coordinator (where appropriate). </w:t>
            </w:r>
          </w:p>
        </w:tc>
        <w:tc>
          <w:tcPr>
            <w:tcW w:w="1144" w:type="dxa"/>
            <w:tcBorders>
              <w:top w:val="single" w:sz="4" w:space="0" w:color="000000"/>
              <w:left w:val="single" w:sz="4" w:space="0" w:color="000000"/>
              <w:bottom w:val="single" w:sz="4" w:space="0" w:color="000000"/>
              <w:right w:val="single" w:sz="4" w:space="0" w:color="000000"/>
            </w:tcBorders>
          </w:tcPr>
          <w:p w14:paraId="7B6FE3C8" w14:textId="77777777" w:rsidR="00F62E8F" w:rsidRPr="00F62E8F" w:rsidRDefault="00F62E8F" w:rsidP="00F62E8F">
            <w:pPr>
              <w:suppressAutoHyphens/>
              <w:autoSpaceDN w:val="0"/>
              <w:spacing w:before="40" w:after="40" w:line="240" w:lineRule="auto"/>
              <w:jc w:val="center"/>
              <w:textAlignment w:val="baseline"/>
              <w:rPr>
                <w:rFonts w:eastAsia="Calibri" w:cstheme="minorHAnsi"/>
                <w:lang w:val="en-US"/>
              </w:rPr>
            </w:pPr>
            <w:r w:rsidRPr="00F62E8F">
              <w:rPr>
                <w:rFonts w:cstheme="minorHAnsi"/>
              </w:rPr>
              <w:t xml:space="preserve">Y </w:t>
            </w:r>
            <w:sdt>
              <w:sdtPr>
                <w:rPr>
                  <w:rFonts w:cstheme="minorHAnsi"/>
                </w:rPr>
                <w:id w:val="1747918265"/>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1733379034"/>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20953D2C" w14:textId="77777777" w:rsidTr="00F62E8F">
        <w:tc>
          <w:tcPr>
            <w:tcW w:w="299" w:type="dxa"/>
            <w:tcBorders>
              <w:top w:val="single" w:sz="4" w:space="0" w:color="000000"/>
              <w:left w:val="single" w:sz="4" w:space="0" w:color="000000"/>
              <w:bottom w:val="single" w:sz="4" w:space="0" w:color="000000"/>
              <w:right w:val="single" w:sz="4" w:space="0" w:color="000000"/>
            </w:tcBorders>
          </w:tcPr>
          <w:p w14:paraId="3E9C8A90"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4.</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C952D"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Each student is assigned a named preceptor during practice placements to provide support and supervision.</w:t>
            </w:r>
          </w:p>
        </w:tc>
        <w:tc>
          <w:tcPr>
            <w:tcW w:w="1144" w:type="dxa"/>
            <w:tcBorders>
              <w:top w:val="single" w:sz="4" w:space="0" w:color="000000"/>
              <w:left w:val="single" w:sz="4" w:space="0" w:color="000000"/>
              <w:bottom w:val="single" w:sz="4" w:space="0" w:color="000000"/>
              <w:right w:val="single" w:sz="4" w:space="0" w:color="000000"/>
            </w:tcBorders>
          </w:tcPr>
          <w:p w14:paraId="4473912D" w14:textId="77777777" w:rsidR="00F62E8F" w:rsidRPr="00F62E8F" w:rsidRDefault="00F62E8F" w:rsidP="00F62E8F">
            <w:pPr>
              <w:suppressAutoHyphens/>
              <w:autoSpaceDN w:val="0"/>
              <w:spacing w:before="40" w:after="40" w:line="240" w:lineRule="auto"/>
              <w:jc w:val="center"/>
              <w:textAlignment w:val="baseline"/>
              <w:rPr>
                <w:rFonts w:eastAsia="Calibri" w:cstheme="minorHAnsi"/>
                <w:lang w:val="en-US"/>
              </w:rPr>
            </w:pPr>
            <w:r w:rsidRPr="00F62E8F">
              <w:rPr>
                <w:rFonts w:cstheme="minorHAnsi"/>
              </w:rPr>
              <w:t xml:space="preserve">Y </w:t>
            </w:r>
            <w:sdt>
              <w:sdtPr>
                <w:rPr>
                  <w:rFonts w:cstheme="minorHAnsi"/>
                </w:rPr>
                <w:id w:val="522140708"/>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2036717082"/>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41CE1667" w14:textId="77777777" w:rsidTr="00F62E8F">
        <w:tc>
          <w:tcPr>
            <w:tcW w:w="299" w:type="dxa"/>
            <w:tcBorders>
              <w:top w:val="single" w:sz="4" w:space="0" w:color="000000"/>
              <w:left w:val="single" w:sz="4" w:space="0" w:color="000000"/>
              <w:bottom w:val="single" w:sz="4" w:space="0" w:color="000000"/>
              <w:right w:val="single" w:sz="4" w:space="0" w:color="000000"/>
            </w:tcBorders>
          </w:tcPr>
          <w:p w14:paraId="185881F3"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5.</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E0D43"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Assessment of the achievement of practice learning and competence development is undertaken in a fair, effective, and transparent manner in accordance with the assessment strategy and NMBI framework.</w:t>
            </w:r>
          </w:p>
        </w:tc>
        <w:tc>
          <w:tcPr>
            <w:tcW w:w="1144" w:type="dxa"/>
            <w:tcBorders>
              <w:top w:val="single" w:sz="4" w:space="0" w:color="000000"/>
              <w:left w:val="single" w:sz="4" w:space="0" w:color="000000"/>
              <w:bottom w:val="single" w:sz="4" w:space="0" w:color="000000"/>
              <w:right w:val="single" w:sz="4" w:space="0" w:color="000000"/>
            </w:tcBorders>
          </w:tcPr>
          <w:p w14:paraId="7CCF8FD7" w14:textId="77777777" w:rsidR="00F62E8F" w:rsidRPr="00F62E8F" w:rsidRDefault="00F62E8F" w:rsidP="00F62E8F">
            <w:pPr>
              <w:suppressAutoHyphens/>
              <w:autoSpaceDN w:val="0"/>
              <w:spacing w:before="40" w:after="40" w:line="240" w:lineRule="auto"/>
              <w:jc w:val="center"/>
              <w:textAlignment w:val="baseline"/>
              <w:rPr>
                <w:rFonts w:eastAsia="Calibri" w:cstheme="minorHAnsi"/>
                <w:lang w:val="en-US"/>
              </w:rPr>
            </w:pPr>
            <w:r w:rsidRPr="00F62E8F">
              <w:rPr>
                <w:rFonts w:cstheme="minorHAnsi"/>
              </w:rPr>
              <w:t xml:space="preserve">Y </w:t>
            </w:r>
            <w:sdt>
              <w:sdtPr>
                <w:rPr>
                  <w:rFonts w:cstheme="minorHAnsi"/>
                </w:rPr>
                <w:id w:val="-1589834253"/>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1669901956"/>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0D27BB3F" w14:textId="77777777" w:rsidTr="00F62E8F">
        <w:tc>
          <w:tcPr>
            <w:tcW w:w="299" w:type="dxa"/>
            <w:tcBorders>
              <w:top w:val="single" w:sz="4" w:space="0" w:color="000000"/>
              <w:left w:val="single" w:sz="4" w:space="0" w:color="000000"/>
              <w:bottom w:val="single" w:sz="4" w:space="0" w:color="000000"/>
              <w:right w:val="single" w:sz="4" w:space="0" w:color="000000"/>
            </w:tcBorders>
          </w:tcPr>
          <w:p w14:paraId="1A3E4B75"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6.</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7968"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The supernumerary status of the student in years 1-3 is explicit for preceptors and nursing/midwifery students.</w:t>
            </w:r>
          </w:p>
        </w:tc>
        <w:tc>
          <w:tcPr>
            <w:tcW w:w="1144" w:type="dxa"/>
            <w:tcBorders>
              <w:top w:val="single" w:sz="4" w:space="0" w:color="000000"/>
              <w:left w:val="single" w:sz="4" w:space="0" w:color="000000"/>
              <w:bottom w:val="single" w:sz="4" w:space="0" w:color="000000"/>
              <w:right w:val="single" w:sz="4" w:space="0" w:color="000000"/>
            </w:tcBorders>
          </w:tcPr>
          <w:p w14:paraId="7EFB6391" w14:textId="77777777" w:rsidR="00F62E8F" w:rsidRPr="00F62E8F" w:rsidRDefault="00F62E8F" w:rsidP="00F62E8F">
            <w:pPr>
              <w:suppressAutoHyphens/>
              <w:autoSpaceDN w:val="0"/>
              <w:spacing w:before="40" w:after="40" w:line="240" w:lineRule="auto"/>
              <w:jc w:val="center"/>
              <w:textAlignment w:val="baseline"/>
              <w:rPr>
                <w:rFonts w:eastAsia="Calibri" w:cstheme="minorHAnsi"/>
                <w:lang w:val="en-US"/>
              </w:rPr>
            </w:pPr>
            <w:r w:rsidRPr="00F62E8F">
              <w:rPr>
                <w:rFonts w:cstheme="minorHAnsi"/>
              </w:rPr>
              <w:t xml:space="preserve">Y </w:t>
            </w:r>
            <w:sdt>
              <w:sdtPr>
                <w:rPr>
                  <w:rFonts w:cstheme="minorHAnsi"/>
                </w:rPr>
                <w:id w:val="-1339312998"/>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613366914"/>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57773796" w14:textId="77777777" w:rsidTr="00F62E8F">
        <w:tc>
          <w:tcPr>
            <w:tcW w:w="299" w:type="dxa"/>
            <w:tcBorders>
              <w:top w:val="single" w:sz="4" w:space="0" w:color="000000"/>
              <w:left w:val="single" w:sz="4" w:space="0" w:color="000000"/>
              <w:bottom w:val="single" w:sz="4" w:space="0" w:color="000000"/>
              <w:right w:val="single" w:sz="4" w:space="0" w:color="000000"/>
            </w:tcBorders>
          </w:tcPr>
          <w:p w14:paraId="4847263F"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7.</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307DD"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Specific periods of protected time, a minimum of four hours, are allocated for reflection during supernumerary placements and the final internship clinical placement (Nurse Education Forum 2000) and is agreed formally between the Education Body and the AHCPs and included in the MOU (Circular 46/2004, Department of Health and Children 2004).</w:t>
            </w:r>
          </w:p>
        </w:tc>
        <w:tc>
          <w:tcPr>
            <w:tcW w:w="1144" w:type="dxa"/>
            <w:tcBorders>
              <w:top w:val="single" w:sz="4" w:space="0" w:color="000000"/>
              <w:left w:val="single" w:sz="4" w:space="0" w:color="000000"/>
              <w:bottom w:val="single" w:sz="4" w:space="0" w:color="000000"/>
              <w:right w:val="single" w:sz="4" w:space="0" w:color="000000"/>
            </w:tcBorders>
          </w:tcPr>
          <w:p w14:paraId="5FA1A657" w14:textId="77777777" w:rsidR="00F62E8F" w:rsidRPr="00F62E8F" w:rsidRDefault="00F62E8F" w:rsidP="00F62E8F">
            <w:pPr>
              <w:suppressAutoHyphens/>
              <w:autoSpaceDN w:val="0"/>
              <w:spacing w:before="40" w:after="40" w:line="240" w:lineRule="auto"/>
              <w:jc w:val="center"/>
              <w:textAlignment w:val="baseline"/>
              <w:rPr>
                <w:rFonts w:eastAsia="Calibri" w:cstheme="minorHAnsi"/>
                <w:lang w:val="en-US"/>
              </w:rPr>
            </w:pPr>
            <w:r w:rsidRPr="00F62E8F">
              <w:rPr>
                <w:rFonts w:cstheme="minorHAnsi"/>
              </w:rPr>
              <w:t xml:space="preserve">Y </w:t>
            </w:r>
            <w:sdt>
              <w:sdtPr>
                <w:rPr>
                  <w:rFonts w:cstheme="minorHAnsi"/>
                </w:rPr>
                <w:id w:val="97457441"/>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718894723"/>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344D872D" w14:textId="77777777" w:rsidTr="00F62E8F">
        <w:tc>
          <w:tcPr>
            <w:tcW w:w="299" w:type="dxa"/>
            <w:tcBorders>
              <w:top w:val="single" w:sz="4" w:space="0" w:color="000000"/>
              <w:left w:val="single" w:sz="4" w:space="0" w:color="000000"/>
              <w:bottom w:val="single" w:sz="4" w:space="0" w:color="000000"/>
              <w:right w:val="single" w:sz="4" w:space="0" w:color="000000"/>
            </w:tcBorders>
          </w:tcPr>
          <w:p w14:paraId="139C697C"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8.</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746A"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cstheme="minorHAnsi"/>
                <w:lang w:val="en-US"/>
              </w:rPr>
              <w:t>Where learning opportunities occur under the supervision of preceptor/s who are members of the multidisciplinary team, allied health, educational and social care professionals, such experiences are monitored by a registered nurse/midwife, link lecturer and the placement’s final assessment process allows for the involvement of a registered nurse/midwife, link lecturer if/as required.</w:t>
            </w:r>
          </w:p>
        </w:tc>
        <w:tc>
          <w:tcPr>
            <w:tcW w:w="1144" w:type="dxa"/>
            <w:tcBorders>
              <w:top w:val="single" w:sz="4" w:space="0" w:color="000000"/>
              <w:left w:val="single" w:sz="4" w:space="0" w:color="000000"/>
              <w:bottom w:val="single" w:sz="4" w:space="0" w:color="000000"/>
              <w:right w:val="single" w:sz="4" w:space="0" w:color="000000"/>
            </w:tcBorders>
          </w:tcPr>
          <w:p w14:paraId="5189F374" w14:textId="77777777" w:rsidR="00F62E8F" w:rsidRPr="00F62E8F" w:rsidRDefault="00F62E8F" w:rsidP="00F62E8F">
            <w:pPr>
              <w:suppressAutoHyphens/>
              <w:autoSpaceDN w:val="0"/>
              <w:spacing w:before="40" w:after="40" w:line="240" w:lineRule="auto"/>
              <w:jc w:val="center"/>
              <w:textAlignment w:val="baseline"/>
              <w:rPr>
                <w:rFonts w:cstheme="minorHAnsi"/>
              </w:rPr>
            </w:pPr>
            <w:r w:rsidRPr="00F62E8F">
              <w:rPr>
                <w:rFonts w:cstheme="minorHAnsi"/>
              </w:rPr>
              <w:t xml:space="preserve">Y </w:t>
            </w:r>
            <w:sdt>
              <w:sdtPr>
                <w:rPr>
                  <w:rFonts w:cstheme="minorHAnsi"/>
                </w:rPr>
                <w:id w:val="248010352"/>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1326938636"/>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5B5E5747" w14:textId="77777777" w:rsidTr="00F62E8F">
        <w:tc>
          <w:tcPr>
            <w:tcW w:w="299" w:type="dxa"/>
            <w:tcBorders>
              <w:top w:val="single" w:sz="4" w:space="0" w:color="000000"/>
              <w:left w:val="single" w:sz="4" w:space="0" w:color="000000"/>
              <w:bottom w:val="single" w:sz="4" w:space="0" w:color="000000"/>
              <w:right w:val="single" w:sz="4" w:space="0" w:color="000000"/>
            </w:tcBorders>
          </w:tcPr>
          <w:p w14:paraId="1D47A19E"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9.</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DCD3" w14:textId="77777777" w:rsidR="00F62E8F" w:rsidRPr="00F62E8F" w:rsidRDefault="00F62E8F" w:rsidP="00F62E8F">
            <w:pPr>
              <w:suppressAutoHyphens/>
              <w:autoSpaceDN w:val="0"/>
              <w:spacing w:before="40" w:after="40" w:line="240" w:lineRule="auto"/>
              <w:textAlignment w:val="baseline"/>
              <w:rPr>
                <w:rFonts w:cstheme="minorHAnsi"/>
                <w:lang w:val="en-US"/>
              </w:rPr>
            </w:pPr>
            <w:r w:rsidRPr="00F62E8F">
              <w:rPr>
                <w:rFonts w:cstheme="minorHAnsi"/>
                <w:lang w:val="en-US"/>
              </w:rPr>
              <w:t>There is a process in place for students to evaluate their clinical placements.</w:t>
            </w:r>
          </w:p>
        </w:tc>
        <w:tc>
          <w:tcPr>
            <w:tcW w:w="1144" w:type="dxa"/>
            <w:tcBorders>
              <w:top w:val="single" w:sz="4" w:space="0" w:color="000000"/>
              <w:left w:val="single" w:sz="4" w:space="0" w:color="000000"/>
              <w:bottom w:val="single" w:sz="4" w:space="0" w:color="000000"/>
              <w:right w:val="single" w:sz="4" w:space="0" w:color="000000"/>
            </w:tcBorders>
          </w:tcPr>
          <w:p w14:paraId="5B976DDB" w14:textId="77777777" w:rsidR="00F62E8F" w:rsidRPr="00F62E8F" w:rsidRDefault="00F62E8F" w:rsidP="00F62E8F">
            <w:pPr>
              <w:suppressAutoHyphens/>
              <w:autoSpaceDN w:val="0"/>
              <w:spacing w:before="40" w:after="40" w:line="240" w:lineRule="auto"/>
              <w:jc w:val="center"/>
              <w:textAlignment w:val="baseline"/>
              <w:rPr>
                <w:rFonts w:cstheme="minorHAnsi"/>
              </w:rPr>
            </w:pPr>
            <w:r w:rsidRPr="00F62E8F">
              <w:rPr>
                <w:rFonts w:cstheme="minorHAnsi"/>
              </w:rPr>
              <w:t xml:space="preserve">Y </w:t>
            </w:r>
            <w:sdt>
              <w:sdtPr>
                <w:rPr>
                  <w:rFonts w:cstheme="minorHAnsi"/>
                </w:rPr>
                <w:id w:val="404112624"/>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301157509"/>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7BE330F4" w14:textId="77777777" w:rsidTr="00F62E8F">
        <w:tc>
          <w:tcPr>
            <w:tcW w:w="299" w:type="dxa"/>
            <w:tcBorders>
              <w:top w:val="single" w:sz="4" w:space="0" w:color="000000"/>
              <w:left w:val="single" w:sz="4" w:space="0" w:color="000000"/>
              <w:bottom w:val="single" w:sz="4" w:space="0" w:color="000000"/>
              <w:right w:val="single" w:sz="4" w:space="0" w:color="000000"/>
            </w:tcBorders>
          </w:tcPr>
          <w:p w14:paraId="4D472E23"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10.</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1CB68"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The AHCPs operate an effective mechanism for the protection of the public and the safety of the vulnerable person receiving healthcare.</w:t>
            </w:r>
          </w:p>
        </w:tc>
        <w:tc>
          <w:tcPr>
            <w:tcW w:w="1144" w:type="dxa"/>
            <w:tcBorders>
              <w:top w:val="single" w:sz="4" w:space="0" w:color="000000"/>
              <w:left w:val="single" w:sz="4" w:space="0" w:color="000000"/>
              <w:bottom w:val="single" w:sz="4" w:space="0" w:color="000000"/>
              <w:right w:val="single" w:sz="4" w:space="0" w:color="000000"/>
            </w:tcBorders>
          </w:tcPr>
          <w:p w14:paraId="2BA534B1" w14:textId="77777777" w:rsidR="00F62E8F" w:rsidRPr="00F62E8F" w:rsidRDefault="00F62E8F" w:rsidP="00F62E8F">
            <w:pPr>
              <w:suppressAutoHyphens/>
              <w:autoSpaceDN w:val="0"/>
              <w:spacing w:before="40" w:after="40" w:line="240" w:lineRule="auto"/>
              <w:jc w:val="center"/>
              <w:textAlignment w:val="baseline"/>
              <w:rPr>
                <w:rFonts w:eastAsia="Calibri" w:cstheme="minorHAnsi"/>
                <w:lang w:val="en-US"/>
              </w:rPr>
            </w:pPr>
            <w:r w:rsidRPr="00F62E8F">
              <w:rPr>
                <w:rFonts w:cstheme="minorHAnsi"/>
              </w:rPr>
              <w:t xml:space="preserve">Y </w:t>
            </w:r>
            <w:sdt>
              <w:sdtPr>
                <w:rPr>
                  <w:rFonts w:cstheme="minorHAnsi"/>
                </w:rPr>
                <w:id w:val="1238360460"/>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889768428"/>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r w:rsidR="00F62E8F" w:rsidRPr="001F091D" w14:paraId="677EE168" w14:textId="77777777" w:rsidTr="00F62E8F">
        <w:tc>
          <w:tcPr>
            <w:tcW w:w="299" w:type="dxa"/>
            <w:tcBorders>
              <w:top w:val="single" w:sz="4" w:space="0" w:color="000000"/>
              <w:left w:val="single" w:sz="4" w:space="0" w:color="000000"/>
              <w:bottom w:val="single" w:sz="4" w:space="0" w:color="000000"/>
              <w:right w:val="single" w:sz="4" w:space="0" w:color="000000"/>
            </w:tcBorders>
          </w:tcPr>
          <w:p w14:paraId="55DA0BDB"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11.</w:t>
            </w:r>
          </w:p>
        </w:tc>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5BD48" w14:textId="77777777" w:rsidR="00F62E8F" w:rsidRPr="00F62E8F" w:rsidRDefault="00F62E8F" w:rsidP="00F62E8F">
            <w:pPr>
              <w:suppressAutoHyphens/>
              <w:autoSpaceDN w:val="0"/>
              <w:spacing w:before="40" w:after="40" w:line="240" w:lineRule="auto"/>
              <w:textAlignment w:val="baseline"/>
              <w:rPr>
                <w:rFonts w:eastAsia="Calibri" w:cstheme="minorHAnsi"/>
                <w:lang w:val="en-US"/>
              </w:rPr>
            </w:pPr>
            <w:r w:rsidRPr="00F62E8F">
              <w:rPr>
                <w:rFonts w:eastAsia="Calibri" w:cstheme="minorHAnsi"/>
                <w:lang w:val="en-US"/>
              </w:rPr>
              <w:t>The AHCPs operate robust processes for managing health problems encountered by students.</w:t>
            </w:r>
          </w:p>
        </w:tc>
        <w:tc>
          <w:tcPr>
            <w:tcW w:w="1144" w:type="dxa"/>
            <w:tcBorders>
              <w:top w:val="single" w:sz="4" w:space="0" w:color="000000"/>
              <w:left w:val="single" w:sz="4" w:space="0" w:color="000000"/>
              <w:bottom w:val="single" w:sz="4" w:space="0" w:color="000000"/>
              <w:right w:val="single" w:sz="4" w:space="0" w:color="000000"/>
            </w:tcBorders>
          </w:tcPr>
          <w:p w14:paraId="5C3B3C23" w14:textId="77777777" w:rsidR="00F62E8F" w:rsidRPr="00F62E8F" w:rsidRDefault="00F62E8F" w:rsidP="00F62E8F">
            <w:pPr>
              <w:suppressAutoHyphens/>
              <w:autoSpaceDN w:val="0"/>
              <w:spacing w:before="40" w:after="40" w:line="240" w:lineRule="auto"/>
              <w:jc w:val="center"/>
              <w:textAlignment w:val="baseline"/>
              <w:rPr>
                <w:rFonts w:eastAsia="Calibri" w:cstheme="minorHAnsi"/>
                <w:lang w:val="en-US"/>
              </w:rPr>
            </w:pPr>
            <w:r w:rsidRPr="00F62E8F">
              <w:rPr>
                <w:rFonts w:cstheme="minorHAnsi"/>
              </w:rPr>
              <w:t xml:space="preserve">Y </w:t>
            </w:r>
            <w:sdt>
              <w:sdtPr>
                <w:rPr>
                  <w:rFonts w:cstheme="minorHAnsi"/>
                </w:rPr>
                <w:id w:val="801202756"/>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r w:rsidRPr="00F62E8F">
              <w:rPr>
                <w:rFonts w:cstheme="minorHAnsi"/>
              </w:rPr>
              <w:t xml:space="preserve"> N </w:t>
            </w:r>
            <w:sdt>
              <w:sdtPr>
                <w:rPr>
                  <w:rFonts w:cstheme="minorHAnsi"/>
                </w:rPr>
                <w:id w:val="378515253"/>
                <w14:checkbox>
                  <w14:checked w14:val="0"/>
                  <w14:checkedState w14:val="2612" w14:font="MS Gothic"/>
                  <w14:uncheckedState w14:val="2610" w14:font="MS Gothic"/>
                </w14:checkbox>
              </w:sdtPr>
              <w:sdtContent>
                <w:r w:rsidRPr="00F62E8F">
                  <w:rPr>
                    <w:rFonts w:ascii="Segoe UI Symbol" w:eastAsia="MS Gothic" w:hAnsi="Segoe UI Symbol" w:cs="Segoe UI Symbol"/>
                  </w:rPr>
                  <w:t>☐</w:t>
                </w:r>
              </w:sdtContent>
            </w:sdt>
          </w:p>
        </w:tc>
      </w:tr>
    </w:tbl>
    <w:p w14:paraId="0FAB4302" w14:textId="77777777" w:rsidR="00F62E8F" w:rsidRDefault="00F62E8F"/>
    <w:sectPr w:rsidR="00F62E8F" w:rsidSect="00F62E8F">
      <w:headerReference w:type="default" r:id="rId7"/>
      <w:footerReference w:type="default" r:id="rId8"/>
      <w:pgSz w:w="11906" w:h="16838"/>
      <w:pgMar w:top="1440" w:right="1133"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9446" w14:textId="77777777" w:rsidR="00F62E8F" w:rsidRDefault="00F62E8F" w:rsidP="00F62E8F">
      <w:pPr>
        <w:spacing w:after="0" w:line="240" w:lineRule="auto"/>
      </w:pPr>
      <w:r>
        <w:separator/>
      </w:r>
    </w:p>
  </w:endnote>
  <w:endnote w:type="continuationSeparator" w:id="0">
    <w:p w14:paraId="0F49B670" w14:textId="77777777" w:rsidR="00F62E8F" w:rsidRDefault="00F62E8F" w:rsidP="00F6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DFD4" w14:textId="59BF08C4" w:rsidR="00F62E8F" w:rsidRPr="00F62E8F" w:rsidRDefault="00F62E8F" w:rsidP="00F62E8F">
    <w:pPr>
      <w:pStyle w:val="Footer"/>
      <w:ind w:left="-142" w:right="-426"/>
      <w:rPr>
        <w:sz w:val="16"/>
        <w:szCs w:val="16"/>
      </w:rPr>
    </w:pPr>
    <w:r w:rsidRPr="00F62E8F">
      <w:rPr>
        <w:color w:val="7F7F7F" w:themeColor="background1" w:themeShade="7F"/>
        <w:spacing w:val="60"/>
        <w:sz w:val="16"/>
        <w:szCs w:val="16"/>
      </w:rPr>
      <w:t>NMBI CLINICAL LEARNING ENVIRONMENT AUDIT TOOL FOR SHORT CLINICAL PLACEMENTS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787E" w14:textId="77777777" w:rsidR="00F62E8F" w:rsidRDefault="00F62E8F" w:rsidP="00F62E8F">
      <w:pPr>
        <w:spacing w:after="0" w:line="240" w:lineRule="auto"/>
      </w:pPr>
      <w:r>
        <w:separator/>
      </w:r>
    </w:p>
  </w:footnote>
  <w:footnote w:type="continuationSeparator" w:id="0">
    <w:p w14:paraId="61F1D422" w14:textId="77777777" w:rsidR="00F62E8F" w:rsidRDefault="00F62E8F" w:rsidP="00F62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6C50" w14:textId="2311E282" w:rsidR="00F62E8F" w:rsidRDefault="00F62E8F">
    <w:pPr>
      <w:pStyle w:val="Header"/>
    </w:pPr>
  </w:p>
  <w:p w14:paraId="27ADBE4B" w14:textId="77777777" w:rsidR="00F62E8F" w:rsidRDefault="00F62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8F"/>
    <w:rsid w:val="0033452F"/>
    <w:rsid w:val="00F62E8F"/>
    <w:rsid w:val="00FC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2A4C"/>
  <w15:chartTrackingRefBased/>
  <w15:docId w15:val="{84AA9FA9-1F38-4F12-A86B-E1885CD2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8F"/>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E8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E8F"/>
    <w:rPr>
      <w:lang w:val="en-IE"/>
    </w:rPr>
  </w:style>
  <w:style w:type="paragraph" w:styleId="Footer">
    <w:name w:val="footer"/>
    <w:basedOn w:val="Normal"/>
    <w:link w:val="FooterChar"/>
    <w:uiPriority w:val="99"/>
    <w:unhideWhenUsed/>
    <w:rsid w:val="00F62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E8F"/>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Nolan</dc:creator>
  <cp:keywords/>
  <dc:description/>
  <cp:lastModifiedBy>Sinead Nolan</cp:lastModifiedBy>
  <cp:revision>1</cp:revision>
  <dcterms:created xsi:type="dcterms:W3CDTF">2021-05-12T16:42:00Z</dcterms:created>
  <dcterms:modified xsi:type="dcterms:W3CDTF">2021-05-12T16:58:00Z</dcterms:modified>
</cp:coreProperties>
</file>