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6EAD" w14:textId="77777777" w:rsidR="007C3812" w:rsidRPr="0050185B" w:rsidRDefault="007C3812">
      <w:pPr>
        <w:rPr>
          <w:rFonts w:cstheme="minorHAnsi"/>
        </w:rPr>
      </w:pPr>
    </w:p>
    <w:p w14:paraId="3F903F90" w14:textId="4BB3278E" w:rsidR="00941B6D" w:rsidRDefault="005F4C3C" w:rsidP="00DB3A24">
      <w:pPr>
        <w:rPr>
          <w:rFonts w:cstheme="minorHAnsi"/>
          <w:b/>
          <w:bCs/>
          <w:color w:val="005E66"/>
          <w:sz w:val="28"/>
          <w:szCs w:val="28"/>
        </w:rPr>
      </w:pPr>
      <w:r w:rsidRPr="0050185B">
        <w:rPr>
          <w:rFonts w:cstheme="minorHAnsi"/>
          <w:b/>
          <w:bCs/>
          <w:color w:val="005E66"/>
          <w:sz w:val="28"/>
          <w:szCs w:val="28"/>
        </w:rPr>
        <w:t>Compensation Measures for Nurses</w:t>
      </w:r>
      <w:r w:rsidR="00AE6428">
        <w:rPr>
          <w:rFonts w:cstheme="minorHAnsi"/>
          <w:b/>
          <w:bCs/>
          <w:color w:val="005E66"/>
          <w:sz w:val="28"/>
          <w:szCs w:val="28"/>
        </w:rPr>
        <w:t>/Midwives</w:t>
      </w:r>
      <w:r w:rsidRPr="0050185B">
        <w:rPr>
          <w:rFonts w:cstheme="minorHAnsi"/>
          <w:b/>
          <w:bCs/>
          <w:color w:val="005E66"/>
          <w:sz w:val="28"/>
          <w:szCs w:val="28"/>
        </w:rPr>
        <w:t xml:space="preserve"> </w:t>
      </w:r>
      <w:r w:rsidR="00AE6428">
        <w:rPr>
          <w:rFonts w:cstheme="minorHAnsi"/>
          <w:b/>
          <w:bCs/>
          <w:color w:val="005E66"/>
          <w:sz w:val="28"/>
          <w:szCs w:val="28"/>
        </w:rPr>
        <w:t>Educated</w:t>
      </w:r>
      <w:r w:rsidRPr="0050185B">
        <w:rPr>
          <w:rFonts w:cstheme="minorHAnsi"/>
          <w:b/>
          <w:bCs/>
          <w:color w:val="005E66"/>
          <w:sz w:val="28"/>
          <w:szCs w:val="28"/>
        </w:rPr>
        <w:t xml:space="preserve"> </w:t>
      </w:r>
      <w:r w:rsidR="00642911" w:rsidRPr="0050185B">
        <w:rPr>
          <w:rFonts w:cstheme="minorHAnsi"/>
          <w:b/>
          <w:bCs/>
          <w:color w:val="005E66"/>
          <w:sz w:val="28"/>
          <w:szCs w:val="28"/>
        </w:rPr>
        <w:t>O</w:t>
      </w:r>
      <w:r w:rsidRPr="0050185B">
        <w:rPr>
          <w:rFonts w:cstheme="minorHAnsi"/>
          <w:b/>
          <w:bCs/>
          <w:color w:val="005E66"/>
          <w:sz w:val="28"/>
          <w:szCs w:val="28"/>
        </w:rPr>
        <w:t>utside of Ireland</w:t>
      </w:r>
      <w:r w:rsidR="00FA2906" w:rsidRPr="0050185B">
        <w:rPr>
          <w:rFonts w:cstheme="minorHAnsi"/>
          <w:b/>
          <w:bCs/>
          <w:color w:val="005E66"/>
          <w:sz w:val="28"/>
          <w:szCs w:val="28"/>
        </w:rPr>
        <w:t xml:space="preserve"> </w:t>
      </w:r>
      <w:r w:rsidR="00642911" w:rsidRPr="0050185B">
        <w:rPr>
          <w:rFonts w:cstheme="minorHAnsi"/>
          <w:b/>
          <w:bCs/>
          <w:color w:val="005E66"/>
          <w:sz w:val="28"/>
          <w:szCs w:val="28"/>
        </w:rPr>
        <w:t>L</w:t>
      </w:r>
      <w:r w:rsidR="00A31C8E" w:rsidRPr="0050185B">
        <w:rPr>
          <w:rFonts w:cstheme="minorHAnsi"/>
          <w:b/>
          <w:bCs/>
          <w:color w:val="005E66"/>
          <w:sz w:val="28"/>
          <w:szCs w:val="28"/>
        </w:rPr>
        <w:t>eading to Registration</w:t>
      </w:r>
      <w:r w:rsidR="00D15E4D" w:rsidRPr="0050185B">
        <w:rPr>
          <w:rFonts w:cstheme="minorHAnsi"/>
          <w:b/>
          <w:bCs/>
          <w:color w:val="005E66"/>
          <w:sz w:val="28"/>
          <w:szCs w:val="28"/>
        </w:rPr>
        <w:t>:</w:t>
      </w:r>
      <w:r w:rsidR="00D15E4D" w:rsidRPr="0050185B"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D15E4D" w:rsidRPr="0050185B">
        <w:rPr>
          <w:rFonts w:cstheme="minorHAnsi"/>
          <w:b/>
          <w:bCs/>
          <w:color w:val="005E66"/>
          <w:sz w:val="28"/>
          <w:szCs w:val="28"/>
        </w:rPr>
        <w:t>Adaptation and Assessment Programme Provide</w:t>
      </w:r>
      <w:r w:rsidR="00DB3A24">
        <w:rPr>
          <w:rFonts w:cstheme="minorHAnsi"/>
          <w:b/>
          <w:bCs/>
          <w:color w:val="005E66"/>
          <w:sz w:val="28"/>
          <w:szCs w:val="28"/>
        </w:rPr>
        <w:t xml:space="preserve">r  </w:t>
      </w:r>
    </w:p>
    <w:p w14:paraId="0212FA27" w14:textId="03EB20FF" w:rsidR="00D15E4D" w:rsidRPr="00DB3A24" w:rsidRDefault="00D15E4D" w:rsidP="00941B6D">
      <w:pPr>
        <w:jc w:val="center"/>
        <w:rPr>
          <w:rFonts w:cstheme="minorHAnsi"/>
          <w:b/>
          <w:bCs/>
          <w:color w:val="005E66"/>
          <w:sz w:val="28"/>
          <w:szCs w:val="28"/>
        </w:rPr>
      </w:pPr>
      <w:r w:rsidRPr="0050185B">
        <w:rPr>
          <w:rFonts w:cstheme="minorHAnsi"/>
          <w:b/>
          <w:bCs/>
          <w:color w:val="005E66"/>
          <w:sz w:val="28"/>
          <w:szCs w:val="28"/>
        </w:rPr>
        <w:t>Application</w:t>
      </w:r>
      <w:r w:rsidR="000A1AE0">
        <w:rPr>
          <w:rFonts w:cstheme="minorHAnsi"/>
          <w:b/>
          <w:bCs/>
          <w:color w:val="005E66"/>
          <w:sz w:val="28"/>
          <w:szCs w:val="28"/>
        </w:rPr>
        <w:t>/Revalidation</w:t>
      </w:r>
      <w:r w:rsidRPr="0050185B">
        <w:rPr>
          <w:rFonts w:cstheme="minorHAnsi"/>
          <w:b/>
          <w:bCs/>
          <w:color w:val="005E66"/>
          <w:sz w:val="28"/>
          <w:szCs w:val="28"/>
        </w:rPr>
        <w:t xml:space="preserve"> Form</w:t>
      </w:r>
    </w:p>
    <w:p w14:paraId="5F18BDAD" w14:textId="757D3438" w:rsidR="00DB3A24" w:rsidRDefault="00DB3A24" w:rsidP="00FA2906">
      <w:pPr>
        <w:rPr>
          <w:rFonts w:cstheme="minorHAnsi"/>
          <w:b/>
          <w:bCs/>
          <w:color w:val="005E66"/>
        </w:rPr>
      </w:pPr>
    </w:p>
    <w:p w14:paraId="15B97F57" w14:textId="1A949B91" w:rsidR="00DB3A24" w:rsidRPr="00D67932" w:rsidRDefault="00DB3A24" w:rsidP="00DB3A24">
      <w:pPr>
        <w:rPr>
          <w:rFonts w:cstheme="minorHAnsi"/>
          <w:b/>
          <w:bCs/>
          <w:color w:val="005E66"/>
        </w:rPr>
      </w:pPr>
      <w:bookmarkStart w:id="0" w:name="_Hlk110332932"/>
      <w:r w:rsidRPr="00D67932">
        <w:rPr>
          <w:rFonts w:cstheme="minorHAnsi"/>
          <w:b/>
          <w:bCs/>
          <w:color w:val="005E66"/>
          <w:sz w:val="24"/>
          <w:szCs w:val="24"/>
        </w:rPr>
        <w:t>*</w:t>
      </w:r>
      <w:r w:rsidRPr="00D67932">
        <w:rPr>
          <w:rFonts w:cstheme="minorHAnsi"/>
          <w:b/>
          <w:bCs/>
          <w:color w:val="005E66"/>
        </w:rPr>
        <w:t xml:space="preserve">PLEASE NOTE: Form to be completed in word and submitted to </w:t>
      </w:r>
      <w:r w:rsidR="00BA6126" w:rsidRPr="00BA6126">
        <w:rPr>
          <w:rStyle w:val="Hyperlink"/>
          <w:rFonts w:cstheme="minorHAnsi"/>
          <w:b/>
          <w:bCs/>
        </w:rPr>
        <w:t xml:space="preserve">educationandguidance@nmbi.ie  </w:t>
      </w:r>
    </w:p>
    <w:bookmarkEnd w:id="0"/>
    <w:p w14:paraId="50D428D9" w14:textId="227175CC" w:rsidR="000D244D" w:rsidRDefault="00645D46" w:rsidP="00FA2906">
      <w:pPr>
        <w:rPr>
          <w:rFonts w:cstheme="minorHAnsi"/>
          <w:b/>
          <w:bCs/>
          <w:color w:val="005E66"/>
        </w:rPr>
      </w:pPr>
      <w:r>
        <w:rPr>
          <w:rFonts w:cstheme="minorHAnsi"/>
          <w:b/>
          <w:bCs/>
          <w:color w:val="005E66"/>
        </w:rPr>
        <w:t xml:space="preserve">Please </w:t>
      </w:r>
      <w:r w:rsidR="000D244D">
        <w:rPr>
          <w:rFonts w:cstheme="minorHAnsi"/>
          <w:b/>
          <w:bCs/>
          <w:color w:val="005E66"/>
        </w:rPr>
        <w:t>select</w:t>
      </w:r>
      <w:r>
        <w:rPr>
          <w:rFonts w:cstheme="minorHAnsi"/>
          <w:b/>
          <w:bCs/>
          <w:color w:val="005E66"/>
        </w:rPr>
        <w:t xml:space="preserve"> the appropriate box</w:t>
      </w:r>
    </w:p>
    <w:p w14:paraId="5F492FBE" w14:textId="0BE75B03" w:rsidR="00DB3A24" w:rsidRDefault="00000000" w:rsidP="00FA2906">
      <w:pPr>
        <w:rPr>
          <w:rFonts w:cstheme="minorHAnsi"/>
          <w:b/>
          <w:bCs/>
          <w:color w:val="005E66"/>
        </w:rPr>
      </w:pPr>
      <w:sdt>
        <w:sdtPr>
          <w:rPr>
            <w:rFonts w:cstheme="minorHAnsi"/>
            <w:b/>
            <w:bCs/>
            <w:color w:val="005E66"/>
          </w:rPr>
          <w:id w:val="198134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44D">
            <w:rPr>
              <w:rFonts w:ascii="MS Gothic" w:eastAsia="MS Gothic" w:hAnsi="MS Gothic" w:cstheme="minorHAnsi" w:hint="eastAsia"/>
              <w:b/>
              <w:bCs/>
              <w:color w:val="005E66"/>
            </w:rPr>
            <w:t>☐</w:t>
          </w:r>
        </w:sdtContent>
      </w:sdt>
      <w:r w:rsidR="000D244D">
        <w:rPr>
          <w:rFonts w:cstheme="minorHAnsi"/>
          <w:b/>
          <w:bCs/>
          <w:color w:val="005E66"/>
        </w:rPr>
        <w:tab/>
      </w:r>
      <w:r w:rsidR="00645D46">
        <w:rPr>
          <w:rFonts w:cstheme="minorHAnsi"/>
          <w:b/>
          <w:bCs/>
          <w:color w:val="005E66"/>
        </w:rPr>
        <w:t xml:space="preserve">First Time Applicant      </w:t>
      </w:r>
    </w:p>
    <w:p w14:paraId="24182F16" w14:textId="72AED7E0" w:rsidR="00645D46" w:rsidRDefault="00000000" w:rsidP="00FA2906">
      <w:pPr>
        <w:rPr>
          <w:rFonts w:cstheme="minorHAnsi"/>
          <w:b/>
          <w:bCs/>
          <w:color w:val="005E66"/>
        </w:rPr>
      </w:pPr>
      <w:sdt>
        <w:sdtPr>
          <w:rPr>
            <w:rFonts w:cstheme="minorHAnsi"/>
            <w:b/>
            <w:bCs/>
            <w:color w:val="005E66"/>
          </w:rPr>
          <w:id w:val="108720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44D">
            <w:rPr>
              <w:rFonts w:ascii="MS Gothic" w:eastAsia="MS Gothic" w:hAnsi="MS Gothic" w:cstheme="minorHAnsi" w:hint="eastAsia"/>
              <w:b/>
              <w:bCs/>
              <w:color w:val="005E66"/>
            </w:rPr>
            <w:t>☐</w:t>
          </w:r>
        </w:sdtContent>
      </w:sdt>
      <w:r w:rsidR="000D244D">
        <w:rPr>
          <w:rFonts w:cstheme="minorHAnsi"/>
          <w:b/>
          <w:bCs/>
          <w:color w:val="005E66"/>
        </w:rPr>
        <w:tab/>
      </w:r>
      <w:r w:rsidR="00645D46">
        <w:rPr>
          <w:rFonts w:cstheme="minorHAnsi"/>
          <w:b/>
          <w:bCs/>
          <w:color w:val="005E66"/>
        </w:rPr>
        <w:t xml:space="preserve">Revalidation </w:t>
      </w:r>
    </w:p>
    <w:p w14:paraId="139B2C55" w14:textId="77777777" w:rsidR="00645D46" w:rsidRDefault="00645D46" w:rsidP="00FA2906">
      <w:pPr>
        <w:rPr>
          <w:rFonts w:cstheme="minorHAnsi"/>
          <w:b/>
          <w:bCs/>
          <w:color w:val="005E66"/>
        </w:rPr>
      </w:pPr>
    </w:p>
    <w:p w14:paraId="0FBC94FF" w14:textId="56964D1A" w:rsidR="00A902B1" w:rsidRPr="0050185B" w:rsidRDefault="00A902B1" w:rsidP="00FA2906">
      <w:pPr>
        <w:rPr>
          <w:rFonts w:cstheme="minorHAnsi"/>
          <w:b/>
          <w:bCs/>
          <w:color w:val="005E66"/>
        </w:rPr>
      </w:pPr>
      <w:r w:rsidRPr="0050185B">
        <w:rPr>
          <w:rFonts w:cstheme="minorHAnsi"/>
          <w:b/>
          <w:bCs/>
          <w:color w:val="005E66"/>
        </w:rPr>
        <w:t>CONTACT INFORMATION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3966"/>
        <w:gridCol w:w="5050"/>
      </w:tblGrid>
      <w:tr w:rsidR="00A902B1" w:rsidRPr="0050185B" w14:paraId="49599A7F" w14:textId="77777777" w:rsidTr="006967C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2"/>
          </w:tcPr>
          <w:p w14:paraId="6E7BBEE2" w14:textId="2E5FB8C9" w:rsidR="00A902B1" w:rsidRPr="0050185B" w:rsidRDefault="007251C5" w:rsidP="00F03D5B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0185B">
              <w:rPr>
                <w:rFonts w:cstheme="minorHAnsi"/>
                <w:b/>
                <w:bCs/>
                <w:color w:val="262626" w:themeColor="text1" w:themeTint="D9"/>
              </w:rPr>
              <w:t>Adaptation and Assessment</w:t>
            </w:r>
            <w:r w:rsidR="003B5A4D" w:rsidRPr="0050185B">
              <w:rPr>
                <w:rFonts w:cstheme="minorHAnsi"/>
                <w:b/>
                <w:bCs/>
                <w:color w:val="262626" w:themeColor="text1" w:themeTint="D9"/>
              </w:rPr>
              <w:t xml:space="preserve"> Programme</w:t>
            </w:r>
            <w:r w:rsidRPr="0050185B">
              <w:rPr>
                <w:rFonts w:cstheme="minorHAnsi"/>
                <w:b/>
                <w:bCs/>
                <w:color w:val="262626" w:themeColor="text1" w:themeTint="D9"/>
              </w:rPr>
              <w:t xml:space="preserve"> </w:t>
            </w:r>
            <w:r w:rsidR="00961857" w:rsidRPr="0050185B">
              <w:rPr>
                <w:rFonts w:cstheme="minorHAnsi"/>
                <w:b/>
                <w:bCs/>
                <w:color w:val="262626" w:themeColor="text1" w:themeTint="D9"/>
              </w:rPr>
              <w:t>p</w:t>
            </w:r>
            <w:r w:rsidR="00A902B1" w:rsidRPr="0050185B">
              <w:rPr>
                <w:rFonts w:cstheme="minorHAnsi"/>
                <w:b/>
                <w:bCs/>
                <w:color w:val="262626" w:themeColor="text1" w:themeTint="D9"/>
              </w:rPr>
              <w:t>rovider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F40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0185B" w14:paraId="79EC4E18" w14:textId="77777777" w:rsidTr="006967C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2"/>
          </w:tcPr>
          <w:p w14:paraId="0D88E896" w14:textId="74C4A92E" w:rsidR="00A902B1" w:rsidRPr="0050185B" w:rsidRDefault="00A902B1" w:rsidP="0050185B">
            <w:pPr>
              <w:spacing w:before="60" w:after="60"/>
              <w:ind w:left="33"/>
              <w:jc w:val="both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BED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0185B" w14:paraId="347C8AAB" w14:textId="77777777" w:rsidTr="006967C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2"/>
          </w:tcPr>
          <w:p w14:paraId="797CD73E" w14:textId="1A9AE7BF" w:rsidR="00A902B1" w:rsidRPr="0050185B" w:rsidRDefault="003B5A4D" w:rsidP="0050185B">
            <w:pPr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Phone number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4E59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3B5A4D" w:rsidRPr="0050185B" w14:paraId="1BDDC399" w14:textId="77777777" w:rsidTr="006967C4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3E2"/>
          </w:tcPr>
          <w:p w14:paraId="2609AEC6" w14:textId="331CE4C5" w:rsidR="003B5A4D" w:rsidRPr="0050185B" w:rsidRDefault="003B5A4D" w:rsidP="0050185B">
            <w:pPr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AC2" w14:textId="77777777" w:rsidR="003B5A4D" w:rsidRPr="0050185B" w:rsidRDefault="003B5A4D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3B5A4D" w:rsidRPr="0050185B" w14:paraId="1C944C9B" w14:textId="77777777" w:rsidTr="006967C4">
        <w:tc>
          <w:tcPr>
            <w:tcW w:w="3966" w:type="dxa"/>
            <w:tcBorders>
              <w:top w:val="single" w:sz="4" w:space="0" w:color="auto"/>
            </w:tcBorders>
            <w:shd w:val="clear" w:color="auto" w:fill="DEE3E2"/>
          </w:tcPr>
          <w:p w14:paraId="1B3643AC" w14:textId="23F6402A" w:rsidR="003B5A4D" w:rsidRPr="0050185B" w:rsidRDefault="003B5A4D" w:rsidP="00F03D5B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0185B">
              <w:rPr>
                <w:rFonts w:cstheme="minorHAnsi"/>
                <w:b/>
                <w:bCs/>
                <w:color w:val="262626" w:themeColor="text1" w:themeTint="D9"/>
              </w:rPr>
              <w:t>Director of Nursing</w:t>
            </w:r>
            <w:r w:rsidR="00AE6428">
              <w:rPr>
                <w:rFonts w:cstheme="minorHAnsi"/>
                <w:b/>
                <w:bCs/>
                <w:color w:val="262626" w:themeColor="text1" w:themeTint="D9"/>
              </w:rPr>
              <w:t>/Midwifery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14:paraId="0BCEEE30" w14:textId="77777777" w:rsidR="003B5A4D" w:rsidRPr="0050185B" w:rsidRDefault="003B5A4D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3B5A4D" w:rsidRPr="0050185B" w14:paraId="3D07FB72" w14:textId="77777777" w:rsidTr="00FA2906">
        <w:tc>
          <w:tcPr>
            <w:tcW w:w="3966" w:type="dxa"/>
            <w:shd w:val="clear" w:color="auto" w:fill="DEE3E2"/>
          </w:tcPr>
          <w:p w14:paraId="004B8D63" w14:textId="0272D542" w:rsidR="003B5A4D" w:rsidRPr="0050185B" w:rsidRDefault="003B5A4D" w:rsidP="0050185B">
            <w:pPr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5050" w:type="dxa"/>
          </w:tcPr>
          <w:p w14:paraId="6D7BAF7B" w14:textId="77777777" w:rsidR="003B5A4D" w:rsidRPr="0050185B" w:rsidRDefault="003B5A4D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0185B" w14:paraId="119506A1" w14:textId="77777777" w:rsidTr="00FA2906">
        <w:tc>
          <w:tcPr>
            <w:tcW w:w="3966" w:type="dxa"/>
            <w:shd w:val="clear" w:color="auto" w:fill="DEE3E2"/>
          </w:tcPr>
          <w:p w14:paraId="28E08FE6" w14:textId="2FE697DC" w:rsidR="00A902B1" w:rsidRPr="0050185B" w:rsidRDefault="00A902B1" w:rsidP="0050185B">
            <w:pPr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 xml:space="preserve">Phone </w:t>
            </w:r>
            <w:r w:rsidR="00961857" w:rsidRPr="0050185B">
              <w:rPr>
                <w:rFonts w:cstheme="minorHAnsi"/>
                <w:color w:val="262626" w:themeColor="text1" w:themeTint="D9"/>
              </w:rPr>
              <w:t>n</w:t>
            </w:r>
            <w:r w:rsidRPr="0050185B">
              <w:rPr>
                <w:rFonts w:cstheme="minorHAnsi"/>
                <w:color w:val="262626" w:themeColor="text1" w:themeTint="D9"/>
              </w:rPr>
              <w:t>umber</w:t>
            </w:r>
          </w:p>
        </w:tc>
        <w:tc>
          <w:tcPr>
            <w:tcW w:w="5050" w:type="dxa"/>
          </w:tcPr>
          <w:p w14:paraId="49FD32DC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0185B" w14:paraId="16B8EBD0" w14:textId="77777777" w:rsidTr="00FA2906">
        <w:tc>
          <w:tcPr>
            <w:tcW w:w="3966" w:type="dxa"/>
            <w:shd w:val="clear" w:color="auto" w:fill="DEE3E2"/>
          </w:tcPr>
          <w:p w14:paraId="1D2C06C3" w14:textId="2B2A043B" w:rsidR="00A902B1" w:rsidRPr="0050185B" w:rsidRDefault="00A902B1" w:rsidP="0050185B">
            <w:pPr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5050" w:type="dxa"/>
          </w:tcPr>
          <w:p w14:paraId="3D0C2A20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A902B1" w:rsidRPr="0050185B" w14:paraId="56FDE4AF" w14:textId="77777777" w:rsidTr="00FA2906">
        <w:tc>
          <w:tcPr>
            <w:tcW w:w="3966" w:type="dxa"/>
            <w:shd w:val="clear" w:color="auto" w:fill="DEE3E2"/>
          </w:tcPr>
          <w:p w14:paraId="4F3B4A67" w14:textId="7EAD10B2" w:rsidR="00A902B1" w:rsidRPr="0050185B" w:rsidRDefault="005F4C3C" w:rsidP="00F03D5B">
            <w:pPr>
              <w:spacing w:before="60" w:after="60"/>
              <w:rPr>
                <w:rFonts w:cstheme="minorHAnsi"/>
                <w:b/>
                <w:bCs/>
                <w:color w:val="262626" w:themeColor="text1" w:themeTint="D9"/>
              </w:rPr>
            </w:pPr>
            <w:r w:rsidRPr="0050185B">
              <w:rPr>
                <w:rFonts w:cstheme="minorHAnsi"/>
                <w:b/>
                <w:bCs/>
                <w:color w:val="262626" w:themeColor="text1" w:themeTint="D9"/>
              </w:rPr>
              <w:t>A</w:t>
            </w:r>
            <w:r w:rsidR="00F1758C" w:rsidRPr="0050185B">
              <w:rPr>
                <w:rFonts w:cstheme="minorHAnsi"/>
                <w:b/>
                <w:bCs/>
                <w:color w:val="262626" w:themeColor="text1" w:themeTint="D9"/>
              </w:rPr>
              <w:t>daptation</w:t>
            </w:r>
            <w:r w:rsidRPr="0050185B">
              <w:rPr>
                <w:rFonts w:cstheme="minorHAnsi"/>
                <w:b/>
                <w:bCs/>
                <w:color w:val="262626" w:themeColor="text1" w:themeTint="D9"/>
              </w:rPr>
              <w:t xml:space="preserve"> </w:t>
            </w:r>
            <w:r w:rsidR="00D2088C" w:rsidRPr="0050185B">
              <w:rPr>
                <w:rFonts w:cstheme="minorHAnsi"/>
                <w:b/>
                <w:bCs/>
                <w:color w:val="262626" w:themeColor="text1" w:themeTint="D9"/>
              </w:rPr>
              <w:t xml:space="preserve">and Assessment </w:t>
            </w:r>
            <w:r w:rsidR="003B5A4D" w:rsidRPr="0050185B">
              <w:rPr>
                <w:rFonts w:cstheme="minorHAnsi"/>
                <w:b/>
                <w:bCs/>
                <w:color w:val="262626" w:themeColor="text1" w:themeTint="D9"/>
              </w:rPr>
              <w:t>Programme Lead</w:t>
            </w:r>
          </w:p>
        </w:tc>
        <w:tc>
          <w:tcPr>
            <w:tcW w:w="5050" w:type="dxa"/>
          </w:tcPr>
          <w:p w14:paraId="30A221F8" w14:textId="77777777" w:rsidR="00A902B1" w:rsidRPr="0050185B" w:rsidRDefault="00A902B1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FA2906" w:rsidRPr="0050185B" w14:paraId="1778DBD4" w14:textId="77777777" w:rsidTr="00FA2906">
        <w:tc>
          <w:tcPr>
            <w:tcW w:w="3966" w:type="dxa"/>
            <w:shd w:val="clear" w:color="auto" w:fill="DEE3E2"/>
          </w:tcPr>
          <w:p w14:paraId="653AF340" w14:textId="39EBA07B" w:rsidR="00FA2906" w:rsidRPr="0050185B" w:rsidRDefault="00FA2906" w:rsidP="0050185B">
            <w:pPr>
              <w:pStyle w:val="ListParagraph"/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Address</w:t>
            </w:r>
          </w:p>
        </w:tc>
        <w:tc>
          <w:tcPr>
            <w:tcW w:w="5050" w:type="dxa"/>
          </w:tcPr>
          <w:p w14:paraId="2192CAC0" w14:textId="77777777" w:rsidR="00FA2906" w:rsidRPr="0050185B" w:rsidRDefault="00FA2906" w:rsidP="00FA2906">
            <w:pPr>
              <w:spacing w:before="60" w:after="60"/>
              <w:rPr>
                <w:rFonts w:cstheme="minorHAnsi"/>
              </w:rPr>
            </w:pPr>
          </w:p>
        </w:tc>
      </w:tr>
      <w:tr w:rsidR="00FA2906" w:rsidRPr="0050185B" w14:paraId="42D48260" w14:textId="77777777" w:rsidTr="00FA2906">
        <w:tc>
          <w:tcPr>
            <w:tcW w:w="3966" w:type="dxa"/>
            <w:shd w:val="clear" w:color="auto" w:fill="DEE3E2"/>
          </w:tcPr>
          <w:p w14:paraId="3B852EF7" w14:textId="6D9A7DE8" w:rsidR="00FA2906" w:rsidRPr="0050185B" w:rsidRDefault="00FA2906" w:rsidP="0050185B">
            <w:pPr>
              <w:pStyle w:val="ListParagraph"/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Phone number</w:t>
            </w:r>
          </w:p>
        </w:tc>
        <w:tc>
          <w:tcPr>
            <w:tcW w:w="5050" w:type="dxa"/>
          </w:tcPr>
          <w:p w14:paraId="7F678E8C" w14:textId="77777777" w:rsidR="00FA2906" w:rsidRPr="0050185B" w:rsidRDefault="00FA2906" w:rsidP="00FA2906">
            <w:pPr>
              <w:spacing w:before="60" w:after="60"/>
              <w:rPr>
                <w:rFonts w:cstheme="minorHAnsi"/>
              </w:rPr>
            </w:pPr>
          </w:p>
        </w:tc>
      </w:tr>
      <w:tr w:rsidR="00FA2906" w:rsidRPr="0050185B" w14:paraId="18E3B797" w14:textId="77777777" w:rsidTr="00FA2906">
        <w:tc>
          <w:tcPr>
            <w:tcW w:w="3966" w:type="dxa"/>
            <w:shd w:val="clear" w:color="auto" w:fill="DEE3E2"/>
          </w:tcPr>
          <w:p w14:paraId="50695861" w14:textId="7306E19C" w:rsidR="00FA2906" w:rsidRPr="0050185B" w:rsidRDefault="00FA2906" w:rsidP="0050185B">
            <w:pPr>
              <w:pStyle w:val="ListParagraph"/>
              <w:spacing w:before="60" w:after="60"/>
              <w:ind w:left="33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Email</w:t>
            </w:r>
          </w:p>
        </w:tc>
        <w:tc>
          <w:tcPr>
            <w:tcW w:w="5050" w:type="dxa"/>
          </w:tcPr>
          <w:p w14:paraId="74707274" w14:textId="77777777" w:rsidR="00FA2906" w:rsidRPr="0050185B" w:rsidRDefault="00FA2906" w:rsidP="00FA2906">
            <w:pPr>
              <w:spacing w:before="60" w:after="60"/>
              <w:rPr>
                <w:rFonts w:cstheme="minorHAnsi"/>
              </w:rPr>
            </w:pPr>
          </w:p>
        </w:tc>
      </w:tr>
    </w:tbl>
    <w:p w14:paraId="0AC6FF59" w14:textId="0F3EAD09" w:rsidR="004E6BF4" w:rsidRPr="0050185B" w:rsidRDefault="004E6BF4">
      <w:pPr>
        <w:rPr>
          <w:rFonts w:cstheme="minorHAnsi"/>
        </w:rPr>
      </w:pPr>
    </w:p>
    <w:p w14:paraId="7280F27B" w14:textId="3B139EC1" w:rsidR="004E6BF4" w:rsidRPr="0050185B" w:rsidRDefault="00D2088C" w:rsidP="00DB3A24">
      <w:pPr>
        <w:rPr>
          <w:rFonts w:cstheme="minorHAnsi"/>
          <w:b/>
          <w:bCs/>
          <w:color w:val="005E66"/>
        </w:rPr>
      </w:pPr>
      <w:r w:rsidRPr="0050185B">
        <w:rPr>
          <w:rFonts w:cstheme="minorHAnsi"/>
          <w:b/>
          <w:bCs/>
          <w:color w:val="005E66"/>
        </w:rPr>
        <w:t xml:space="preserve">ADAPTATION AND ASSESSMENT </w:t>
      </w:r>
      <w:r w:rsidR="00AB278A" w:rsidRPr="0050185B">
        <w:rPr>
          <w:rFonts w:cstheme="minorHAnsi"/>
          <w:b/>
          <w:bCs/>
          <w:color w:val="005E66"/>
        </w:rPr>
        <w:t>PROGRAMME</w:t>
      </w:r>
      <w:r w:rsidR="005F4C3C" w:rsidRPr="0050185B">
        <w:rPr>
          <w:rFonts w:cstheme="minorHAnsi"/>
          <w:b/>
          <w:bCs/>
          <w:color w:val="005E66"/>
        </w:rPr>
        <w:t xml:space="preserve"> </w:t>
      </w:r>
      <w:r w:rsidR="004E6BF4" w:rsidRPr="0050185B">
        <w:rPr>
          <w:rFonts w:cstheme="minorHAnsi"/>
          <w:b/>
          <w:bCs/>
          <w:color w:val="005E66"/>
        </w:rPr>
        <w:t>INFORMATION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3840"/>
        <w:gridCol w:w="5176"/>
      </w:tblGrid>
      <w:tr w:rsidR="004E6BF4" w:rsidRPr="0050185B" w14:paraId="422358ED" w14:textId="77777777" w:rsidTr="005A47C6">
        <w:tc>
          <w:tcPr>
            <w:tcW w:w="3840" w:type="dxa"/>
            <w:shd w:val="clear" w:color="auto" w:fill="DEE3E2"/>
          </w:tcPr>
          <w:p w14:paraId="474932CD" w14:textId="75A04668" w:rsidR="004E6BF4" w:rsidRPr="0050185B" w:rsidRDefault="004E6BF4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 xml:space="preserve">Proposed number of </w:t>
            </w:r>
            <w:r w:rsidR="006D0618" w:rsidRPr="0050185B">
              <w:rPr>
                <w:rFonts w:cstheme="minorHAnsi"/>
                <w:color w:val="262626" w:themeColor="text1" w:themeTint="D9"/>
              </w:rPr>
              <w:t xml:space="preserve">applicants </w:t>
            </w:r>
            <w:r w:rsidR="004362FA" w:rsidRPr="0050185B">
              <w:rPr>
                <w:rFonts w:cstheme="minorHAnsi"/>
                <w:color w:val="262626" w:themeColor="text1" w:themeTint="D9"/>
              </w:rPr>
              <w:t xml:space="preserve">per </w:t>
            </w:r>
            <w:r w:rsidR="00D2088C" w:rsidRPr="0050185B">
              <w:rPr>
                <w:rFonts w:cstheme="minorHAnsi"/>
                <w:color w:val="262626" w:themeColor="text1" w:themeTint="D9"/>
              </w:rPr>
              <w:t>p</w:t>
            </w:r>
            <w:r w:rsidR="00AB278A" w:rsidRPr="0050185B">
              <w:rPr>
                <w:rFonts w:cstheme="minorHAnsi"/>
                <w:color w:val="262626" w:themeColor="text1" w:themeTint="D9"/>
              </w:rPr>
              <w:t>rogramme</w:t>
            </w:r>
            <w:r w:rsidR="001F1631" w:rsidRPr="0050185B">
              <w:rPr>
                <w:rFonts w:cstheme="minorHAnsi"/>
                <w:color w:val="262626" w:themeColor="text1" w:themeTint="D9"/>
              </w:rPr>
              <w:t xml:space="preserve"> </w:t>
            </w:r>
          </w:p>
        </w:tc>
        <w:tc>
          <w:tcPr>
            <w:tcW w:w="5176" w:type="dxa"/>
          </w:tcPr>
          <w:p w14:paraId="5E2EBD5C" w14:textId="77777777" w:rsidR="004E6BF4" w:rsidRPr="0050185B" w:rsidRDefault="004E6BF4" w:rsidP="00F03D5B">
            <w:pPr>
              <w:spacing w:before="60" w:after="60"/>
              <w:rPr>
                <w:rFonts w:cstheme="minorHAnsi"/>
              </w:rPr>
            </w:pPr>
          </w:p>
        </w:tc>
      </w:tr>
      <w:tr w:rsidR="0000691C" w:rsidRPr="0050185B" w14:paraId="3C6DEE5E" w14:textId="77777777" w:rsidTr="005A47C6">
        <w:tc>
          <w:tcPr>
            <w:tcW w:w="3840" w:type="dxa"/>
            <w:shd w:val="clear" w:color="auto" w:fill="DEE3E2"/>
          </w:tcPr>
          <w:p w14:paraId="6C9D81E2" w14:textId="44B1AA9F" w:rsidR="0000691C" w:rsidRPr="0050185B" w:rsidRDefault="00A30D48" w:rsidP="00F03D5B">
            <w:pPr>
              <w:spacing w:before="60" w:after="60"/>
              <w:rPr>
                <w:rFonts w:cstheme="minorHAnsi"/>
                <w:color w:val="262626" w:themeColor="text1" w:themeTint="D9"/>
              </w:rPr>
            </w:pPr>
            <w:r w:rsidRPr="0050185B">
              <w:rPr>
                <w:rFonts w:cstheme="minorHAnsi"/>
                <w:color w:val="262626" w:themeColor="text1" w:themeTint="D9"/>
              </w:rPr>
              <w:t>Profile of p</w:t>
            </w:r>
            <w:r w:rsidR="0000691C" w:rsidRPr="0050185B">
              <w:rPr>
                <w:rFonts w:cstheme="minorHAnsi"/>
                <w:color w:val="262626" w:themeColor="text1" w:themeTint="D9"/>
              </w:rPr>
              <w:t xml:space="preserve">roposed </w:t>
            </w:r>
            <w:r w:rsidRPr="0050185B">
              <w:rPr>
                <w:rFonts w:cstheme="minorHAnsi"/>
                <w:color w:val="262626" w:themeColor="text1" w:themeTint="D9"/>
              </w:rPr>
              <w:t>practice placement areas</w:t>
            </w:r>
          </w:p>
        </w:tc>
        <w:tc>
          <w:tcPr>
            <w:tcW w:w="5176" w:type="dxa"/>
          </w:tcPr>
          <w:p w14:paraId="718CAA4B" w14:textId="77777777" w:rsidR="0000691C" w:rsidRPr="0050185B" w:rsidRDefault="0000691C" w:rsidP="00F03D5B">
            <w:pPr>
              <w:spacing w:before="60" w:after="60"/>
              <w:rPr>
                <w:rFonts w:cstheme="minorHAnsi"/>
              </w:rPr>
            </w:pPr>
          </w:p>
        </w:tc>
      </w:tr>
    </w:tbl>
    <w:p w14:paraId="755FFF5E" w14:textId="77777777" w:rsidR="007C3812" w:rsidRDefault="007C3812" w:rsidP="00DB3A24">
      <w:pPr>
        <w:rPr>
          <w:rFonts w:cstheme="minorHAnsi"/>
          <w:b/>
          <w:bCs/>
          <w:color w:val="005E66"/>
        </w:rPr>
      </w:pPr>
    </w:p>
    <w:p w14:paraId="3ADA1E8A" w14:textId="3DCC6EC2" w:rsidR="00D0344A" w:rsidRPr="00DB3A24" w:rsidRDefault="00D0344A" w:rsidP="00DB3A24">
      <w:pPr>
        <w:rPr>
          <w:rFonts w:cstheme="minorHAnsi"/>
          <w:b/>
          <w:bCs/>
          <w:color w:val="005E66"/>
        </w:rPr>
      </w:pPr>
      <w:r w:rsidRPr="0050185B">
        <w:rPr>
          <w:rFonts w:cstheme="minorHAnsi"/>
          <w:b/>
          <w:bCs/>
          <w:color w:val="005E66"/>
        </w:rPr>
        <w:t xml:space="preserve">STANDARDS AND </w:t>
      </w:r>
      <w:r w:rsidR="00BD4952">
        <w:rPr>
          <w:rFonts w:cstheme="minorHAnsi"/>
          <w:b/>
          <w:bCs/>
          <w:color w:val="005E66"/>
        </w:rPr>
        <w:t>REQUIREMENTS</w:t>
      </w:r>
      <w:r w:rsidRPr="0050185B">
        <w:rPr>
          <w:rFonts w:cstheme="minorHAnsi"/>
          <w:b/>
          <w:bCs/>
          <w:color w:val="005E66"/>
        </w:rPr>
        <w:t xml:space="preserve"> FOR THE APPROVAL OF THE ADAPTATION AND ASSESSMENT PROGRAMME</w:t>
      </w:r>
    </w:p>
    <w:p w14:paraId="5CD254A5" w14:textId="0767233E" w:rsidR="00D0344A" w:rsidRPr="00D67932" w:rsidRDefault="00DB3A24" w:rsidP="00DB3A24">
      <w:pPr>
        <w:rPr>
          <w:rFonts w:cstheme="minorHAnsi"/>
          <w:b/>
          <w:bCs/>
          <w:color w:val="005E66"/>
        </w:rPr>
      </w:pPr>
      <w:bookmarkStart w:id="1" w:name="_Hlk110333221"/>
      <w:r w:rsidRPr="00D67932">
        <w:rPr>
          <w:rFonts w:cstheme="minorHAnsi"/>
          <w:b/>
          <w:bCs/>
          <w:color w:val="005E66"/>
        </w:rPr>
        <w:t>*</w:t>
      </w:r>
      <w:r w:rsidR="00D0344A" w:rsidRPr="00D67932">
        <w:rPr>
          <w:rFonts w:cstheme="minorHAnsi"/>
          <w:b/>
          <w:bCs/>
          <w:color w:val="005E66"/>
        </w:rPr>
        <w:t xml:space="preserve">Please submit electronic copies of evidence and or hyperlinks to support this application  </w:t>
      </w:r>
    </w:p>
    <w:tbl>
      <w:tblPr>
        <w:tblStyle w:val="TableGrid"/>
        <w:tblpPr w:leftFromText="180" w:rightFromText="180" w:vertAnchor="text" w:horzAnchor="margin" w:tblpY="523"/>
        <w:tblW w:w="9019" w:type="dxa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7269"/>
        <w:gridCol w:w="1750"/>
      </w:tblGrid>
      <w:tr w:rsidR="00D0344A" w:rsidRPr="0050185B" w14:paraId="09F82484" w14:textId="77777777" w:rsidTr="00D0344A">
        <w:trPr>
          <w:trHeight w:val="282"/>
        </w:trPr>
        <w:tc>
          <w:tcPr>
            <w:tcW w:w="7269" w:type="dxa"/>
            <w:tcBorders>
              <w:top w:val="nil"/>
              <w:left w:val="nil"/>
              <w:bottom w:val="single" w:sz="4" w:space="0" w:color="005E66"/>
              <w:right w:val="single" w:sz="4" w:space="0" w:color="005E66"/>
            </w:tcBorders>
            <w:shd w:val="clear" w:color="auto" w:fill="FFFFFF" w:themeFill="background1"/>
          </w:tcPr>
          <w:p w14:paraId="6ED6E51D" w14:textId="77777777" w:rsidR="00D0344A" w:rsidRPr="0050185B" w:rsidRDefault="00D0344A" w:rsidP="00D0344A">
            <w:pPr>
              <w:spacing w:before="30" w:after="30"/>
              <w:rPr>
                <w:rFonts w:cstheme="minorHAnsi"/>
                <w:color w:val="404040" w:themeColor="text1" w:themeTint="BF"/>
              </w:rPr>
            </w:pPr>
            <w:bookmarkStart w:id="2" w:name="_Hlk108609630"/>
            <w:bookmarkEnd w:id="1"/>
          </w:p>
        </w:tc>
        <w:tc>
          <w:tcPr>
            <w:tcW w:w="1750" w:type="dxa"/>
            <w:tcBorders>
              <w:left w:val="single" w:sz="4" w:space="0" w:color="005E66"/>
            </w:tcBorders>
            <w:shd w:val="clear" w:color="auto" w:fill="DEE3E2"/>
          </w:tcPr>
          <w:p w14:paraId="45207A14" w14:textId="77777777" w:rsidR="00D0344A" w:rsidRPr="0050185B" w:rsidRDefault="00D0344A" w:rsidP="00D0344A">
            <w:pPr>
              <w:spacing w:before="30" w:after="30"/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>Evidence</w:t>
            </w:r>
          </w:p>
        </w:tc>
      </w:tr>
      <w:bookmarkEnd w:id="2"/>
      <w:tr w:rsidR="00D0344A" w:rsidRPr="0050185B" w14:paraId="618D5722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6FB90184" w14:textId="10B0712B" w:rsidR="00D0344A" w:rsidRPr="0050185B" w:rsidRDefault="00D0344A" w:rsidP="008D274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cstheme="minorHAnsi"/>
              </w:rPr>
              <w:t xml:space="preserve">Evidence of </w:t>
            </w:r>
            <w:r w:rsidR="00D6022E">
              <w:rPr>
                <w:rFonts w:cstheme="minorHAnsi"/>
              </w:rPr>
              <w:t>one</w:t>
            </w:r>
            <w:r w:rsidRPr="0050185B">
              <w:rPr>
                <w:rFonts w:cstheme="minorHAnsi"/>
              </w:rPr>
              <w:t xml:space="preserve"> week of theory</w:t>
            </w:r>
            <w:r w:rsidR="00AB278A" w:rsidRPr="0050185B">
              <w:rPr>
                <w:rFonts w:cstheme="minorHAnsi"/>
              </w:rPr>
              <w:t xml:space="preserve"> and the timetable for the programme</w:t>
            </w:r>
            <w:r w:rsidR="00D6022E">
              <w:rPr>
                <w:rFonts w:cstheme="minorHAnsi"/>
              </w:rPr>
              <w:t>,</w:t>
            </w:r>
            <w:r w:rsidRPr="0050185B">
              <w:rPr>
                <w:rFonts w:cstheme="minorHAnsi"/>
              </w:rPr>
              <w:t xml:space="preserve"> which include</w:t>
            </w:r>
            <w:r w:rsidR="00D6022E">
              <w:rPr>
                <w:rFonts w:cstheme="minorHAnsi"/>
              </w:rPr>
              <w:t>s</w:t>
            </w:r>
            <w:r w:rsidR="00AB278A" w:rsidRPr="0050185B">
              <w:rPr>
                <w:rFonts w:cstheme="minorHAnsi"/>
              </w:rPr>
              <w:t xml:space="preserve"> the suggested content topics</w:t>
            </w:r>
            <w:r w:rsidRPr="0050185B">
              <w:rPr>
                <w:rFonts w:cstheme="minorHAnsi"/>
              </w:rPr>
              <w:t xml:space="preserve"> as per the </w:t>
            </w:r>
            <w:r w:rsidR="00AB278A" w:rsidRPr="0050185B">
              <w:rPr>
                <w:rFonts w:cstheme="minorHAnsi"/>
              </w:rPr>
              <w:t xml:space="preserve">NMBI </w:t>
            </w:r>
            <w:r w:rsidR="008D2745" w:rsidRPr="0050185B">
              <w:rPr>
                <w:rFonts w:cstheme="minorHAnsi"/>
              </w:rPr>
              <w:t>C</w:t>
            </w:r>
            <w:r w:rsidRPr="0050185B">
              <w:rPr>
                <w:rFonts w:cstheme="minorHAnsi"/>
              </w:rPr>
              <w:t>omp</w:t>
            </w:r>
            <w:r w:rsidR="008D2745" w:rsidRPr="0050185B">
              <w:rPr>
                <w:rFonts w:cstheme="minorHAnsi"/>
              </w:rPr>
              <w:t>ensation</w:t>
            </w:r>
            <w:r w:rsidRPr="0050185B">
              <w:rPr>
                <w:rFonts w:cstheme="minorHAnsi"/>
              </w:rPr>
              <w:t xml:space="preserve"> </w:t>
            </w:r>
            <w:r w:rsidR="008D2745" w:rsidRPr="0050185B">
              <w:rPr>
                <w:rFonts w:cstheme="minorHAnsi"/>
              </w:rPr>
              <w:t>M</w:t>
            </w:r>
            <w:r w:rsidRPr="0050185B">
              <w:rPr>
                <w:rFonts w:cstheme="minorHAnsi"/>
              </w:rPr>
              <w:t>easures</w:t>
            </w:r>
            <w:r w:rsidR="00AB278A" w:rsidRPr="0050185B">
              <w:rPr>
                <w:rFonts w:cstheme="minorHAnsi"/>
              </w:rPr>
              <w:t xml:space="preserve"> for </w:t>
            </w:r>
            <w:r w:rsidR="00AE6428">
              <w:rPr>
                <w:rFonts w:cstheme="minorHAnsi"/>
              </w:rPr>
              <w:t>Professionals Educated</w:t>
            </w:r>
            <w:r w:rsidR="00AB278A" w:rsidRPr="0050185B">
              <w:rPr>
                <w:rFonts w:cstheme="minorHAnsi"/>
              </w:rPr>
              <w:t xml:space="preserve"> Outside of Ireland (2019)</w:t>
            </w:r>
            <w:r w:rsidR="008D2745" w:rsidRPr="0050185B">
              <w:rPr>
                <w:rFonts w:cstheme="minorHAnsi"/>
              </w:rPr>
              <w:t xml:space="preserve">. </w:t>
            </w:r>
          </w:p>
        </w:tc>
        <w:tc>
          <w:tcPr>
            <w:tcW w:w="1750" w:type="dxa"/>
          </w:tcPr>
          <w:p w14:paraId="277C2B14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0344A" w:rsidRPr="0050185B" w14:paraId="6E23A7AE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6B9B9388" w14:textId="77777777" w:rsidR="00B50070" w:rsidRPr="00752007" w:rsidRDefault="00B50070" w:rsidP="00B50070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50185B">
              <w:rPr>
                <w:rFonts w:cstheme="minorHAnsi"/>
              </w:rPr>
              <w:t xml:space="preserve">The programme must consist </w:t>
            </w:r>
            <w:r>
              <w:rPr>
                <w:rFonts w:cstheme="minorHAnsi"/>
              </w:rPr>
              <w:t xml:space="preserve">of a </w:t>
            </w:r>
            <w:r w:rsidRPr="0050185B">
              <w:rPr>
                <w:rFonts w:cstheme="minorHAnsi"/>
              </w:rPr>
              <w:t xml:space="preserve">minimum of one week </w:t>
            </w:r>
            <w:r>
              <w:rPr>
                <w:rFonts w:cstheme="minorHAnsi"/>
              </w:rPr>
              <w:t xml:space="preserve">of </w:t>
            </w:r>
            <w:r w:rsidRPr="0050185B">
              <w:rPr>
                <w:rFonts w:cstheme="minorHAnsi"/>
              </w:rPr>
              <w:t xml:space="preserve">theory </w:t>
            </w:r>
            <w:r>
              <w:rPr>
                <w:rFonts w:cstheme="minorHAnsi"/>
              </w:rPr>
              <w:t xml:space="preserve">(35hrs) </w:t>
            </w:r>
            <w:r w:rsidRPr="0050185B">
              <w:rPr>
                <w:rFonts w:cstheme="minorHAnsi"/>
              </w:rPr>
              <w:t xml:space="preserve">plus </w:t>
            </w:r>
            <w:r>
              <w:rPr>
                <w:rFonts w:cstheme="minorHAnsi"/>
              </w:rPr>
              <w:t>six</w:t>
            </w:r>
            <w:r w:rsidRPr="0050185B">
              <w:rPr>
                <w:rFonts w:cstheme="minorHAnsi"/>
              </w:rPr>
              <w:t>-week</w:t>
            </w:r>
            <w:r>
              <w:rPr>
                <w:rFonts w:cstheme="minorHAnsi"/>
              </w:rPr>
              <w:t>s</w:t>
            </w:r>
            <w:r w:rsidRPr="0050185B">
              <w:rPr>
                <w:rFonts w:cstheme="minorHAnsi"/>
              </w:rPr>
              <w:t xml:space="preserve"> practice placement</w:t>
            </w:r>
            <w:r>
              <w:rPr>
                <w:rFonts w:cstheme="minorHAnsi"/>
              </w:rPr>
              <w:t xml:space="preserve"> (225hrs)</w:t>
            </w:r>
            <w:r w:rsidRPr="0050185B">
              <w:rPr>
                <w:rFonts w:cstheme="minorHAnsi"/>
              </w:rPr>
              <w:t xml:space="preserve">. </w:t>
            </w:r>
          </w:p>
          <w:p w14:paraId="602A2674" w14:textId="4A77B80D" w:rsidR="00D0344A" w:rsidRPr="00D6022E" w:rsidRDefault="00B50070" w:rsidP="00B50070">
            <w:pPr>
              <w:pStyle w:val="ListParagraph"/>
              <w:rPr>
                <w:rFonts w:eastAsia="Times New Roman" w:cstheme="minorHAnsi"/>
              </w:rPr>
            </w:pPr>
            <w:r w:rsidRPr="0050185B">
              <w:rPr>
                <w:rFonts w:cstheme="minorHAnsi"/>
              </w:rPr>
              <w:t>The entire programme must not exceed 12 weeks</w:t>
            </w:r>
            <w:r>
              <w:rPr>
                <w:rFonts w:cstheme="minorHAnsi"/>
              </w:rPr>
              <w:t xml:space="preserve"> (447.5hrs)</w:t>
            </w:r>
            <w:r w:rsidRPr="0050185B">
              <w:rPr>
                <w:rFonts w:cstheme="minorHAnsi"/>
              </w:rPr>
              <w:t>.</w:t>
            </w:r>
          </w:p>
        </w:tc>
        <w:tc>
          <w:tcPr>
            <w:tcW w:w="1750" w:type="dxa"/>
          </w:tcPr>
          <w:p w14:paraId="4C121E5D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6022E" w:rsidRPr="0050185B" w14:paraId="3443469B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5927E050" w14:textId="7A46A118" w:rsidR="00D6022E" w:rsidRPr="00D6022E" w:rsidRDefault="00D6022E" w:rsidP="00D6022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 w:rsidRPr="0050185B">
              <w:rPr>
                <w:rFonts w:cstheme="minorHAnsi"/>
              </w:rPr>
              <w:t>A copy of the student handbook that aligns with the NMBI Compensation Measures for Nurses Trained Outside of Ireland (2019)</w:t>
            </w:r>
            <w:r w:rsidR="002705EA">
              <w:rPr>
                <w:rFonts w:cstheme="minorHAnsi"/>
              </w:rPr>
              <w:t xml:space="preserve"> and </w:t>
            </w:r>
            <w:r w:rsidR="002705EA" w:rsidRPr="002705EA">
              <w:rPr>
                <w:rFonts w:cstheme="minorHAnsi"/>
              </w:rPr>
              <w:t xml:space="preserve">Competence Assessment Tool for Midwives </w:t>
            </w:r>
            <w:r w:rsidR="002705EA">
              <w:rPr>
                <w:rFonts w:cstheme="minorHAnsi"/>
              </w:rPr>
              <w:t>(</w:t>
            </w:r>
            <w:r w:rsidR="002705EA" w:rsidRPr="002705EA">
              <w:rPr>
                <w:rFonts w:cstheme="minorHAnsi"/>
              </w:rPr>
              <w:t>2015</w:t>
            </w:r>
            <w:r w:rsidR="002705EA">
              <w:rPr>
                <w:rFonts w:cstheme="minorHAnsi"/>
              </w:rPr>
              <w:t>).</w:t>
            </w:r>
          </w:p>
        </w:tc>
        <w:tc>
          <w:tcPr>
            <w:tcW w:w="1750" w:type="dxa"/>
          </w:tcPr>
          <w:p w14:paraId="69D53AF2" w14:textId="77777777" w:rsidR="00D6022E" w:rsidRPr="0050185B" w:rsidRDefault="00D6022E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6022E" w:rsidRPr="0050185B" w14:paraId="371FB8B7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0DBA020D" w14:textId="1C2D7135" w:rsidR="00D6022E" w:rsidRPr="0050185B" w:rsidRDefault="00D6022E" w:rsidP="008D274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eastAsia="Times New Roman" w:cstheme="minorHAnsi"/>
              </w:rPr>
              <w:t>Candidates and assessors are provided with education and support to understand cultural differences in the Irish health care system.</w:t>
            </w:r>
          </w:p>
        </w:tc>
        <w:tc>
          <w:tcPr>
            <w:tcW w:w="1750" w:type="dxa"/>
          </w:tcPr>
          <w:p w14:paraId="33ED7148" w14:textId="77777777" w:rsidR="00D6022E" w:rsidRPr="0050185B" w:rsidRDefault="00D6022E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0344A" w:rsidRPr="0050185B" w14:paraId="3247FC51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03D3A79D" w14:textId="3BD79648" w:rsidR="00D0344A" w:rsidRPr="0050185B" w:rsidRDefault="00D0344A" w:rsidP="008D274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cstheme="minorHAnsi"/>
              </w:rPr>
              <w:t>Dedicated prog</w:t>
            </w:r>
            <w:r w:rsidR="00AB278A" w:rsidRPr="0050185B">
              <w:rPr>
                <w:rFonts w:cstheme="minorHAnsi"/>
              </w:rPr>
              <w:t>ramme</w:t>
            </w:r>
            <w:r w:rsidRPr="0050185B">
              <w:rPr>
                <w:rFonts w:cstheme="minorHAnsi"/>
              </w:rPr>
              <w:t xml:space="preserve"> coordi</w:t>
            </w:r>
            <w:r w:rsidR="008D2745" w:rsidRPr="0050185B">
              <w:rPr>
                <w:rFonts w:cstheme="minorHAnsi"/>
              </w:rPr>
              <w:t xml:space="preserve">nator </w:t>
            </w:r>
            <w:r w:rsidRPr="0050185B">
              <w:rPr>
                <w:rFonts w:cstheme="minorHAnsi"/>
              </w:rPr>
              <w:t>to oversee and support candidates</w:t>
            </w:r>
            <w:r w:rsidR="008D2745" w:rsidRPr="0050185B">
              <w:rPr>
                <w:rFonts w:cstheme="minorHAnsi"/>
              </w:rPr>
              <w:t>.</w:t>
            </w:r>
          </w:p>
        </w:tc>
        <w:tc>
          <w:tcPr>
            <w:tcW w:w="1750" w:type="dxa"/>
          </w:tcPr>
          <w:p w14:paraId="69D1D792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0344A" w:rsidRPr="0050185B" w14:paraId="4618ABFB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333A17FD" w14:textId="2972D8B6" w:rsidR="00D0344A" w:rsidRPr="0050185B" w:rsidRDefault="00AB278A" w:rsidP="008D274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cstheme="minorHAnsi"/>
              </w:rPr>
              <w:t>C</w:t>
            </w:r>
            <w:r w:rsidR="00D0344A" w:rsidRPr="0050185B">
              <w:rPr>
                <w:rFonts w:cstheme="minorHAnsi"/>
              </w:rPr>
              <w:t xml:space="preserve">lear governance structure demonstrating </w:t>
            </w:r>
            <w:r w:rsidRPr="0050185B">
              <w:rPr>
                <w:rFonts w:cstheme="minorHAnsi"/>
              </w:rPr>
              <w:t>collaboration</w:t>
            </w:r>
            <w:r w:rsidR="00D0344A" w:rsidRPr="0050185B">
              <w:rPr>
                <w:rFonts w:cstheme="minorHAnsi"/>
              </w:rPr>
              <w:t xml:space="preserve"> bet</w:t>
            </w:r>
            <w:r w:rsidRPr="0050185B">
              <w:rPr>
                <w:rFonts w:cstheme="minorHAnsi"/>
              </w:rPr>
              <w:t>ween</w:t>
            </w:r>
            <w:r w:rsidR="00D0344A" w:rsidRPr="0050185B">
              <w:rPr>
                <w:rFonts w:cstheme="minorHAnsi"/>
              </w:rPr>
              <w:t xml:space="preserve"> </w:t>
            </w:r>
            <w:r w:rsidRPr="0050185B">
              <w:rPr>
                <w:rFonts w:cstheme="minorHAnsi"/>
              </w:rPr>
              <w:t>the Director of Nursing</w:t>
            </w:r>
            <w:r w:rsidR="00AE6428">
              <w:rPr>
                <w:rFonts w:cstheme="minorHAnsi"/>
              </w:rPr>
              <w:t>/Midwifery</w:t>
            </w:r>
            <w:r w:rsidRPr="0050185B">
              <w:rPr>
                <w:rFonts w:cstheme="minorHAnsi"/>
              </w:rPr>
              <w:t xml:space="preserve"> </w:t>
            </w:r>
            <w:r w:rsidR="00D0344A" w:rsidRPr="0050185B">
              <w:rPr>
                <w:rFonts w:cstheme="minorHAnsi"/>
              </w:rPr>
              <w:t xml:space="preserve">and </w:t>
            </w:r>
            <w:r w:rsidRPr="0050185B">
              <w:rPr>
                <w:rFonts w:cstheme="minorHAnsi"/>
              </w:rPr>
              <w:t>the programme p</w:t>
            </w:r>
            <w:r w:rsidR="00D0344A" w:rsidRPr="0050185B">
              <w:rPr>
                <w:rFonts w:cstheme="minorHAnsi"/>
              </w:rPr>
              <w:t>rovider</w:t>
            </w:r>
            <w:r w:rsidR="008D2745" w:rsidRPr="0050185B">
              <w:rPr>
                <w:rFonts w:cstheme="minorHAnsi"/>
              </w:rPr>
              <w:t>.</w:t>
            </w:r>
          </w:p>
        </w:tc>
        <w:tc>
          <w:tcPr>
            <w:tcW w:w="1750" w:type="dxa"/>
          </w:tcPr>
          <w:p w14:paraId="56B703C6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0344A" w:rsidRPr="0050185B" w14:paraId="33899E80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6C86E335" w14:textId="5A391B0F" w:rsidR="00D0344A" w:rsidRPr="0050185B" w:rsidRDefault="00D0344A" w:rsidP="00D0344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proofErr w:type="gramStart"/>
            <w:r w:rsidRPr="0050185B">
              <w:rPr>
                <w:rFonts w:cstheme="minorHAnsi"/>
              </w:rPr>
              <w:t>Sufficient numbers of</w:t>
            </w:r>
            <w:proofErr w:type="gramEnd"/>
            <w:r w:rsidRPr="0050185B">
              <w:rPr>
                <w:rFonts w:cstheme="minorHAnsi"/>
              </w:rPr>
              <w:t xml:space="preserve"> trained </w:t>
            </w:r>
            <w:r w:rsidRPr="0050185B">
              <w:rPr>
                <w:rFonts w:eastAsia="Times New Roman" w:cstheme="minorHAnsi"/>
              </w:rPr>
              <w:t>assessors</w:t>
            </w:r>
            <w:r w:rsidR="00AB278A" w:rsidRPr="0050185B">
              <w:rPr>
                <w:rFonts w:eastAsia="Times New Roman" w:cstheme="minorHAnsi"/>
              </w:rPr>
              <w:t xml:space="preserve">, who have completed the preceptorship training programme, </w:t>
            </w:r>
            <w:r w:rsidRPr="0050185B">
              <w:rPr>
                <w:rFonts w:cstheme="minorHAnsi"/>
              </w:rPr>
              <w:t>to support candidates working in a supernumerary capacity</w:t>
            </w:r>
            <w:r w:rsidR="008D2745" w:rsidRPr="0050185B">
              <w:rPr>
                <w:rFonts w:cstheme="minorHAnsi"/>
              </w:rPr>
              <w:t>.</w:t>
            </w:r>
            <w:r w:rsidR="002705EA">
              <w:rPr>
                <w:rFonts w:cstheme="minorHAnsi"/>
              </w:rPr>
              <w:t xml:space="preserve"> Indicate the </w:t>
            </w:r>
            <w:proofErr w:type="gramStart"/>
            <w:r w:rsidR="002705EA">
              <w:rPr>
                <w:rFonts w:cstheme="minorHAnsi"/>
              </w:rPr>
              <w:t>number</w:t>
            </w:r>
            <w:proofErr w:type="gramEnd"/>
            <w:r w:rsidR="002705EA">
              <w:rPr>
                <w:rFonts w:cstheme="minorHAnsi"/>
              </w:rPr>
              <w:t xml:space="preserve"> of preceptors/number of staff that are trained preceptors</w:t>
            </w:r>
          </w:p>
        </w:tc>
        <w:tc>
          <w:tcPr>
            <w:tcW w:w="1750" w:type="dxa"/>
          </w:tcPr>
          <w:p w14:paraId="0DC7580D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F73A3A" w:rsidRPr="0050185B" w14:paraId="2291A0B1" w14:textId="77777777" w:rsidTr="006E1584">
        <w:trPr>
          <w:trHeight w:val="411"/>
        </w:trPr>
        <w:tc>
          <w:tcPr>
            <w:tcW w:w="7269" w:type="dxa"/>
            <w:shd w:val="clear" w:color="auto" w:fill="DEE3E2"/>
          </w:tcPr>
          <w:p w14:paraId="74D051D7" w14:textId="77777777" w:rsidR="00F73A3A" w:rsidRPr="0050185B" w:rsidRDefault="00F73A3A" w:rsidP="00F73A3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cstheme="minorHAnsi"/>
              </w:rPr>
              <w:t>The clinical learning environment is approved as per the NMBI requirements.</w:t>
            </w:r>
          </w:p>
        </w:tc>
        <w:tc>
          <w:tcPr>
            <w:tcW w:w="1750" w:type="dxa"/>
          </w:tcPr>
          <w:p w14:paraId="76E0A11C" w14:textId="77777777" w:rsidR="00F73A3A" w:rsidRPr="0050185B" w:rsidRDefault="00F73A3A" w:rsidP="00F73A3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D0344A" w:rsidRPr="0050185B" w14:paraId="6B1F0D8D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7CCA9847" w14:textId="3CAC2B89" w:rsidR="00D0344A" w:rsidRPr="0050185B" w:rsidRDefault="00D0344A" w:rsidP="00D0344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 w:rsidRPr="0050185B">
              <w:rPr>
                <w:rFonts w:eastAsia="Times New Roman" w:cstheme="minorHAnsi"/>
              </w:rPr>
              <w:t>The Director of Nursing</w:t>
            </w:r>
            <w:r w:rsidR="00AE6428">
              <w:rPr>
                <w:rFonts w:eastAsia="Times New Roman" w:cstheme="minorHAnsi"/>
              </w:rPr>
              <w:t>/Midwifery</w:t>
            </w:r>
            <w:r w:rsidRPr="0050185B">
              <w:rPr>
                <w:rFonts w:eastAsia="Times New Roman" w:cstheme="minorHAnsi"/>
              </w:rPr>
              <w:t xml:space="preserve"> will sign off on the eligibility form at the end of the period adaptation and assessment and is responsible for it to returned to the NMBI, in a timely manner. </w:t>
            </w:r>
          </w:p>
        </w:tc>
        <w:tc>
          <w:tcPr>
            <w:tcW w:w="1750" w:type="dxa"/>
          </w:tcPr>
          <w:p w14:paraId="0340E1B2" w14:textId="77777777" w:rsidR="00D0344A" w:rsidRPr="0050185B" w:rsidRDefault="00D0344A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  <w:tr w:rsidR="000A1AE0" w:rsidRPr="0050185B" w14:paraId="34152505" w14:textId="77777777" w:rsidTr="00D0344A">
        <w:trPr>
          <w:trHeight w:val="411"/>
        </w:trPr>
        <w:tc>
          <w:tcPr>
            <w:tcW w:w="7269" w:type="dxa"/>
            <w:shd w:val="clear" w:color="auto" w:fill="DEE3E2"/>
          </w:tcPr>
          <w:p w14:paraId="058C579C" w14:textId="60AE03DE" w:rsidR="000A1AE0" w:rsidRPr="0050185B" w:rsidRDefault="000A1AE0" w:rsidP="00D0344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Reports and actions of appeal decision upheld in the last two years. </w:t>
            </w:r>
          </w:p>
        </w:tc>
        <w:tc>
          <w:tcPr>
            <w:tcW w:w="1750" w:type="dxa"/>
          </w:tcPr>
          <w:p w14:paraId="7409B943" w14:textId="77777777" w:rsidR="000A1AE0" w:rsidRPr="0050185B" w:rsidRDefault="000A1AE0" w:rsidP="00D0344A">
            <w:pPr>
              <w:spacing w:before="60" w:after="60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0C0626D8" w14:textId="3C109141" w:rsidR="00D0344A" w:rsidRPr="0050185B" w:rsidRDefault="00D0344A" w:rsidP="00D0344A">
      <w:pPr>
        <w:spacing w:after="360"/>
        <w:rPr>
          <w:rFonts w:cstheme="minorHAnsi"/>
          <w:color w:val="404040" w:themeColor="text1" w:themeTint="BF"/>
        </w:rPr>
      </w:pPr>
      <w:r w:rsidRPr="0050185B">
        <w:rPr>
          <w:rFonts w:cstheme="minorHAnsi"/>
          <w:color w:val="404040" w:themeColor="text1" w:themeTint="BF"/>
        </w:rPr>
        <w:t xml:space="preserve">                                                                                                                                         </w:t>
      </w:r>
    </w:p>
    <w:p w14:paraId="6509AEF3" w14:textId="0529EA57" w:rsidR="00176205" w:rsidRPr="0050185B" w:rsidRDefault="00176205" w:rsidP="000F02CA">
      <w:pPr>
        <w:spacing w:before="480" w:after="0"/>
        <w:jc w:val="both"/>
        <w:rPr>
          <w:rFonts w:cstheme="minorHAnsi"/>
          <w:b/>
          <w:bCs/>
          <w:color w:val="005E66"/>
        </w:rPr>
      </w:pPr>
    </w:p>
    <w:p w14:paraId="15DEE035" w14:textId="77777777" w:rsidR="00BD2EA5" w:rsidRPr="0050185B" w:rsidRDefault="00BD2EA5" w:rsidP="00176205">
      <w:pPr>
        <w:spacing w:before="720" w:after="0"/>
        <w:jc w:val="both"/>
        <w:rPr>
          <w:rFonts w:cstheme="minorHAnsi"/>
          <w:b/>
          <w:bCs/>
          <w:color w:val="005E66"/>
        </w:rPr>
      </w:pPr>
    </w:p>
    <w:p w14:paraId="7711D125" w14:textId="77777777" w:rsidR="00DA422C" w:rsidRDefault="00645D46" w:rsidP="00DA422C">
      <w:pPr>
        <w:tabs>
          <w:tab w:val="left" w:pos="1330"/>
          <w:tab w:val="left" w:pos="3730"/>
        </w:tabs>
        <w:spacing w:after="360"/>
        <w:rPr>
          <w:rFonts w:cstheme="minorHAnsi"/>
          <w:b/>
          <w:bCs/>
          <w:color w:val="005E66"/>
        </w:rPr>
      </w:pPr>
      <w:r>
        <w:rPr>
          <w:rFonts w:cstheme="minorHAnsi"/>
          <w:b/>
          <w:bCs/>
          <w:color w:val="005E66"/>
        </w:rPr>
        <w:tab/>
      </w:r>
    </w:p>
    <w:p w14:paraId="45BCB907" w14:textId="77777777" w:rsidR="00DA422C" w:rsidRDefault="00DA422C" w:rsidP="00DA422C">
      <w:pPr>
        <w:tabs>
          <w:tab w:val="left" w:pos="1330"/>
          <w:tab w:val="left" w:pos="3730"/>
        </w:tabs>
        <w:spacing w:after="360"/>
        <w:rPr>
          <w:rFonts w:cstheme="minorHAnsi"/>
          <w:b/>
          <w:bCs/>
          <w:color w:val="005E66"/>
        </w:rPr>
      </w:pPr>
    </w:p>
    <w:p w14:paraId="08D30770" w14:textId="01917EDE" w:rsidR="00B304FA" w:rsidRPr="0050185B" w:rsidRDefault="00645D46" w:rsidP="00DA422C">
      <w:pPr>
        <w:tabs>
          <w:tab w:val="left" w:pos="1330"/>
          <w:tab w:val="left" w:pos="3730"/>
        </w:tabs>
        <w:spacing w:after="360"/>
        <w:rPr>
          <w:rFonts w:cstheme="minorHAnsi"/>
          <w:b/>
          <w:bCs/>
          <w:color w:val="005E66"/>
        </w:rPr>
      </w:pPr>
      <w:r>
        <w:rPr>
          <w:rFonts w:cstheme="minorHAnsi"/>
          <w:b/>
          <w:bCs/>
          <w:color w:val="005E66"/>
        </w:rPr>
        <w:lastRenderedPageBreak/>
        <w:tab/>
      </w:r>
    </w:p>
    <w:p w14:paraId="01FE16B7" w14:textId="3330E204" w:rsidR="00B139E0" w:rsidRPr="002F1D94" w:rsidRDefault="00E47172" w:rsidP="00B139E0">
      <w:pPr>
        <w:spacing w:line="276" w:lineRule="auto"/>
        <w:rPr>
          <w:lang w:val="en-IE"/>
        </w:rPr>
      </w:pPr>
      <w:r w:rsidRPr="0050185B">
        <w:rPr>
          <w:rFonts w:cstheme="minorHAnsi"/>
          <w:color w:val="404040" w:themeColor="text1" w:themeTint="BF"/>
        </w:rPr>
        <w:t>We declare that the</w:t>
      </w:r>
      <w:r w:rsidR="002C5276" w:rsidRPr="0050185B">
        <w:rPr>
          <w:rFonts w:cstheme="minorHAnsi"/>
          <w:color w:val="404040" w:themeColor="text1" w:themeTint="BF"/>
        </w:rPr>
        <w:t xml:space="preserve"> </w:t>
      </w:r>
      <w:r w:rsidR="008E5871" w:rsidRPr="0050185B">
        <w:rPr>
          <w:rFonts w:cstheme="minorHAnsi"/>
          <w:color w:val="404040" w:themeColor="text1" w:themeTint="BF"/>
        </w:rPr>
        <w:t>Adaptation and Assessment</w:t>
      </w:r>
      <w:r w:rsidR="008E5871" w:rsidRPr="0050185B" w:rsidDel="00200B84">
        <w:rPr>
          <w:rFonts w:cstheme="minorHAnsi"/>
          <w:color w:val="404040" w:themeColor="text1" w:themeTint="BF"/>
        </w:rPr>
        <w:t xml:space="preserve"> </w:t>
      </w:r>
      <w:r w:rsidR="00F73A3A" w:rsidRPr="0050185B">
        <w:rPr>
          <w:rFonts w:cstheme="minorHAnsi"/>
          <w:color w:val="404040" w:themeColor="text1" w:themeTint="BF"/>
        </w:rPr>
        <w:t xml:space="preserve">Programme </w:t>
      </w:r>
      <w:r w:rsidRPr="0050185B">
        <w:rPr>
          <w:rFonts w:cstheme="minorHAnsi"/>
          <w:color w:val="404040" w:themeColor="text1" w:themeTint="BF"/>
        </w:rPr>
        <w:t xml:space="preserve">has met all the requirements of the NMBI </w:t>
      </w:r>
      <w:r w:rsidR="00EA7639" w:rsidRPr="0050185B">
        <w:rPr>
          <w:rFonts w:cstheme="minorHAnsi"/>
          <w:color w:val="404040" w:themeColor="text1" w:themeTint="BF"/>
        </w:rPr>
        <w:t xml:space="preserve">Compensation Measures for Nurses </w:t>
      </w:r>
      <w:r w:rsidR="001F1631" w:rsidRPr="0050185B">
        <w:rPr>
          <w:rFonts w:cstheme="minorHAnsi"/>
          <w:color w:val="404040" w:themeColor="text1" w:themeTint="BF"/>
        </w:rPr>
        <w:t>T</w:t>
      </w:r>
      <w:r w:rsidR="00EA7639" w:rsidRPr="0050185B">
        <w:rPr>
          <w:rFonts w:cstheme="minorHAnsi"/>
          <w:color w:val="404040" w:themeColor="text1" w:themeTint="BF"/>
        </w:rPr>
        <w:t xml:space="preserve">rained </w:t>
      </w:r>
      <w:r w:rsidR="001F1631" w:rsidRPr="0050185B">
        <w:rPr>
          <w:rFonts w:cstheme="minorHAnsi"/>
          <w:color w:val="404040" w:themeColor="text1" w:themeTint="BF"/>
        </w:rPr>
        <w:t>O</w:t>
      </w:r>
      <w:r w:rsidR="00EA7639" w:rsidRPr="0050185B">
        <w:rPr>
          <w:rFonts w:cstheme="minorHAnsi"/>
          <w:color w:val="404040" w:themeColor="text1" w:themeTint="BF"/>
        </w:rPr>
        <w:t xml:space="preserve">utside of Ireland (2019) which incorporates the </w:t>
      </w:r>
      <w:r w:rsidR="001F1631" w:rsidRPr="0050185B">
        <w:rPr>
          <w:rFonts w:cstheme="minorHAnsi"/>
          <w:color w:val="404040" w:themeColor="text1" w:themeTint="BF"/>
        </w:rPr>
        <w:t xml:space="preserve">Nurse Registration Programmes </w:t>
      </w:r>
      <w:r w:rsidRPr="0050185B">
        <w:rPr>
          <w:rFonts w:cstheme="minorHAnsi"/>
          <w:color w:val="404040" w:themeColor="text1" w:themeTint="BF"/>
        </w:rPr>
        <w:t xml:space="preserve">Standards </w:t>
      </w:r>
      <w:r w:rsidR="001F1631" w:rsidRPr="0050185B">
        <w:rPr>
          <w:rFonts w:cstheme="minorHAnsi"/>
          <w:color w:val="404040" w:themeColor="text1" w:themeTint="BF"/>
        </w:rPr>
        <w:t>and Requirements</w:t>
      </w:r>
      <w:r w:rsidR="00EA7639" w:rsidRPr="0050185B">
        <w:rPr>
          <w:rFonts w:cstheme="minorHAnsi"/>
          <w:color w:val="404040" w:themeColor="text1" w:themeTint="BF"/>
        </w:rPr>
        <w:t xml:space="preserve"> (2016</w:t>
      </w:r>
      <w:r w:rsidR="000339CA" w:rsidRPr="0050185B">
        <w:rPr>
          <w:rFonts w:cstheme="minorHAnsi"/>
          <w:color w:val="404040" w:themeColor="text1" w:themeTint="BF"/>
        </w:rPr>
        <w:t>, 2022</w:t>
      </w:r>
      <w:r w:rsidR="00EA7639" w:rsidRPr="0050185B">
        <w:rPr>
          <w:rFonts w:cstheme="minorHAnsi"/>
          <w:color w:val="404040" w:themeColor="text1" w:themeTint="BF"/>
        </w:rPr>
        <w:t>)</w:t>
      </w:r>
      <w:r w:rsidR="002705EA">
        <w:rPr>
          <w:rFonts w:cstheme="minorHAnsi"/>
          <w:color w:val="404040" w:themeColor="text1" w:themeTint="BF"/>
        </w:rPr>
        <w:t xml:space="preserve"> </w:t>
      </w:r>
      <w:r w:rsidR="002705EA" w:rsidRPr="006120F8">
        <w:rPr>
          <w:rFonts w:cstheme="minorHAnsi"/>
          <w:b/>
          <w:bCs/>
          <w:color w:val="404040" w:themeColor="text1" w:themeTint="BF"/>
        </w:rPr>
        <w:t>and /or</w:t>
      </w:r>
      <w:r w:rsidR="006120F8">
        <w:rPr>
          <w:rFonts w:cstheme="minorHAnsi"/>
          <w:b/>
          <w:bCs/>
          <w:color w:val="404040" w:themeColor="text1" w:themeTint="BF"/>
        </w:rPr>
        <w:t xml:space="preserve"> </w:t>
      </w:r>
      <w:r w:rsidR="006120F8">
        <w:rPr>
          <w:rFonts w:cstheme="minorHAnsi"/>
          <w:color w:val="404040" w:themeColor="text1" w:themeTint="BF"/>
        </w:rPr>
        <w:t>the</w:t>
      </w:r>
      <w:r w:rsidR="00B139E0" w:rsidRPr="002F1D94">
        <w:rPr>
          <w:rFonts w:cstheme="minorHAnsi"/>
          <w:color w:val="404040" w:themeColor="text1" w:themeTint="BF"/>
        </w:rPr>
        <w:t xml:space="preserve"> </w:t>
      </w:r>
      <w:r w:rsidR="00B139E0" w:rsidRPr="002F1D94">
        <w:rPr>
          <w:lang w:val="en-IE"/>
        </w:rPr>
        <w:t xml:space="preserve">Competence Assessment Tool for Midwives </w:t>
      </w:r>
      <w:r w:rsidR="00332ECE" w:rsidRPr="002F1D94">
        <w:rPr>
          <w:lang w:val="en-IE"/>
        </w:rPr>
        <w:t>(</w:t>
      </w:r>
      <w:r w:rsidR="00B139E0" w:rsidRPr="002F1D94">
        <w:rPr>
          <w:lang w:val="en-IE"/>
        </w:rPr>
        <w:t>2015</w:t>
      </w:r>
      <w:r w:rsidR="00332ECE" w:rsidRPr="002F1D94">
        <w:rPr>
          <w:lang w:val="en-IE"/>
        </w:rPr>
        <w:t xml:space="preserve">) </w:t>
      </w:r>
      <w:r w:rsidR="00332ECE" w:rsidRPr="006120F8">
        <w:rPr>
          <w:rFonts w:cstheme="minorHAnsi"/>
          <w:color w:val="404040" w:themeColor="text1" w:themeTint="BF"/>
        </w:rPr>
        <w:t>which incorporates the Practice Standards for Midwives (2022) and Midwife Registration Programme Standards and Requirement (2016)</w:t>
      </w:r>
      <w:r w:rsidR="006120F8">
        <w:rPr>
          <w:rFonts w:cstheme="minorHAnsi"/>
          <w:color w:val="404040" w:themeColor="text1" w:themeTint="BF"/>
        </w:rPr>
        <w:t>.</w:t>
      </w:r>
    </w:p>
    <w:p w14:paraId="37BFE5BD" w14:textId="21EB90A1" w:rsidR="00BC01FA" w:rsidRPr="0050185B" w:rsidRDefault="00BC01FA" w:rsidP="004E6BF4">
      <w:pPr>
        <w:spacing w:after="360"/>
        <w:rPr>
          <w:rFonts w:cstheme="minorHAnsi"/>
          <w:color w:val="404040" w:themeColor="text1" w:themeTint="BF"/>
        </w:rPr>
      </w:pPr>
    </w:p>
    <w:p w14:paraId="4D6F4866" w14:textId="77777777" w:rsidR="00F03D5B" w:rsidRPr="0050185B" w:rsidRDefault="00F03D5B" w:rsidP="00F03D5B">
      <w:pPr>
        <w:spacing w:after="120"/>
        <w:rPr>
          <w:rFonts w:cstheme="minorHAnsi"/>
          <w:color w:val="404040" w:themeColor="text1" w:themeTint="BF"/>
        </w:rPr>
      </w:pPr>
    </w:p>
    <w:p w14:paraId="38DCC889" w14:textId="77777777" w:rsidR="008D2745" w:rsidRPr="0050185B" w:rsidRDefault="00DD4314" w:rsidP="008D2745">
      <w:pPr>
        <w:spacing w:after="240"/>
        <w:rPr>
          <w:rFonts w:cstheme="minorHAnsi"/>
          <w:color w:val="005E66"/>
        </w:rPr>
      </w:pPr>
      <w:r w:rsidRPr="0050185B">
        <w:rPr>
          <w:rFonts w:cstheme="minorHAnsi"/>
          <w:color w:val="005E66"/>
        </w:rPr>
        <w:t>________________________________________</w:t>
      </w:r>
      <w:r w:rsidR="00BE33B0" w:rsidRPr="0050185B">
        <w:rPr>
          <w:rFonts w:cstheme="minorHAnsi"/>
          <w:color w:val="005E66"/>
        </w:rPr>
        <w:t>_____</w:t>
      </w:r>
      <w:r w:rsidRPr="0050185B">
        <w:rPr>
          <w:rFonts w:cstheme="minorHAnsi"/>
          <w:color w:val="005E66"/>
        </w:rPr>
        <w:tab/>
      </w:r>
      <w:r w:rsidRPr="0050185B">
        <w:rPr>
          <w:rFonts w:cstheme="minorHAnsi"/>
          <w:color w:val="005E66"/>
        </w:rPr>
        <w:tab/>
      </w:r>
      <w:r w:rsidRPr="0050185B">
        <w:rPr>
          <w:rFonts w:cstheme="minorHAnsi"/>
          <w:color w:val="005E66"/>
        </w:rPr>
        <w:tab/>
      </w:r>
      <w:r w:rsidR="00BE33B0" w:rsidRPr="0050185B">
        <w:rPr>
          <w:rFonts w:cstheme="minorHAnsi"/>
          <w:color w:val="005E66"/>
        </w:rPr>
        <w:t xml:space="preserve">            </w:t>
      </w:r>
    </w:p>
    <w:p w14:paraId="63811EC2" w14:textId="0513C1BB" w:rsidR="008D2745" w:rsidRPr="0050185B" w:rsidRDefault="008E5871" w:rsidP="008D2745">
      <w:pPr>
        <w:spacing w:after="240"/>
        <w:rPr>
          <w:rFonts w:cstheme="minorHAnsi"/>
          <w:color w:val="005E66"/>
        </w:rPr>
      </w:pPr>
      <w:r w:rsidRPr="0050185B">
        <w:rPr>
          <w:rFonts w:cstheme="minorHAnsi"/>
          <w:color w:val="404040" w:themeColor="text1" w:themeTint="BF"/>
        </w:rPr>
        <w:t>Director of Nursing</w:t>
      </w:r>
      <w:r w:rsidR="00AE6428">
        <w:rPr>
          <w:rFonts w:cstheme="minorHAnsi"/>
          <w:color w:val="404040" w:themeColor="text1" w:themeTint="BF"/>
        </w:rPr>
        <w:t>/Midwifery</w:t>
      </w:r>
    </w:p>
    <w:p w14:paraId="0BCA9219" w14:textId="77777777" w:rsidR="008D2745" w:rsidRPr="0050185B" w:rsidRDefault="008D2745" w:rsidP="00F51C7E">
      <w:pPr>
        <w:spacing w:after="0"/>
        <w:rPr>
          <w:rFonts w:cstheme="minorHAnsi"/>
          <w:color w:val="404040" w:themeColor="text1" w:themeTint="BF"/>
        </w:rPr>
      </w:pPr>
    </w:p>
    <w:p w14:paraId="1C9F657D" w14:textId="77777777" w:rsidR="008D2745" w:rsidRPr="0050185B" w:rsidRDefault="008D2745" w:rsidP="00F51C7E">
      <w:pPr>
        <w:spacing w:after="0"/>
        <w:rPr>
          <w:rFonts w:cstheme="minorHAnsi"/>
          <w:color w:val="404040" w:themeColor="text1" w:themeTint="BF"/>
        </w:rPr>
      </w:pPr>
    </w:p>
    <w:p w14:paraId="24627995" w14:textId="77777777" w:rsidR="008D2745" w:rsidRPr="0050185B" w:rsidRDefault="008D2745" w:rsidP="00F51C7E">
      <w:pPr>
        <w:spacing w:after="0"/>
        <w:rPr>
          <w:rFonts w:cstheme="minorHAnsi"/>
          <w:color w:val="404040" w:themeColor="text1" w:themeTint="BF"/>
        </w:rPr>
      </w:pPr>
    </w:p>
    <w:p w14:paraId="3A05A482" w14:textId="34F1BB1A" w:rsidR="008D2745" w:rsidRPr="0050185B" w:rsidRDefault="008D2745" w:rsidP="00F51C7E">
      <w:pPr>
        <w:spacing w:after="0"/>
        <w:rPr>
          <w:rFonts w:cstheme="minorHAnsi"/>
          <w:color w:val="404040" w:themeColor="text1" w:themeTint="BF"/>
        </w:rPr>
      </w:pPr>
      <w:r w:rsidRPr="0050185B">
        <w:rPr>
          <w:rFonts w:cstheme="minorHAnsi"/>
          <w:color w:val="005E66"/>
        </w:rPr>
        <w:t>_____________________________________________</w:t>
      </w:r>
    </w:p>
    <w:p w14:paraId="46FEFF1A" w14:textId="77777777" w:rsidR="008D2745" w:rsidRPr="0050185B" w:rsidRDefault="008D2745" w:rsidP="00F51C7E">
      <w:pPr>
        <w:spacing w:after="0"/>
        <w:rPr>
          <w:rFonts w:cstheme="minorHAnsi"/>
          <w:color w:val="262626" w:themeColor="text1" w:themeTint="D9"/>
        </w:rPr>
      </w:pPr>
    </w:p>
    <w:p w14:paraId="4F7230E9" w14:textId="4F6784AC" w:rsidR="00F51C7E" w:rsidRPr="0050185B" w:rsidRDefault="008E5871" w:rsidP="00DA422C">
      <w:pPr>
        <w:spacing w:after="120"/>
        <w:rPr>
          <w:rFonts w:cstheme="minorHAnsi"/>
          <w:color w:val="404040" w:themeColor="text1" w:themeTint="BF"/>
        </w:rPr>
      </w:pPr>
      <w:r w:rsidRPr="0050185B">
        <w:rPr>
          <w:rFonts w:cstheme="minorHAnsi"/>
          <w:color w:val="262626" w:themeColor="text1" w:themeTint="D9"/>
        </w:rPr>
        <w:t xml:space="preserve">Adaptation and Assessment </w:t>
      </w:r>
      <w:r w:rsidR="00F73A3A" w:rsidRPr="0050185B">
        <w:rPr>
          <w:rFonts w:cstheme="minorHAnsi"/>
          <w:color w:val="262626" w:themeColor="text1" w:themeTint="D9"/>
        </w:rPr>
        <w:t xml:space="preserve">Programme </w:t>
      </w:r>
      <w:r w:rsidRPr="0050185B">
        <w:rPr>
          <w:rFonts w:cstheme="minorHAnsi"/>
          <w:color w:val="262626" w:themeColor="text1" w:themeTint="D9"/>
        </w:rPr>
        <w:t xml:space="preserve">Contact </w:t>
      </w:r>
      <w:r w:rsidR="00F73A3A" w:rsidRPr="0050185B">
        <w:rPr>
          <w:rFonts w:cstheme="minorHAnsi"/>
          <w:color w:val="262626" w:themeColor="text1" w:themeTint="D9"/>
        </w:rPr>
        <w:t>P</w:t>
      </w:r>
      <w:r w:rsidRPr="0050185B">
        <w:rPr>
          <w:rFonts w:cstheme="minorHAnsi"/>
          <w:color w:val="262626" w:themeColor="text1" w:themeTint="D9"/>
        </w:rPr>
        <w:t>erson/Lead</w:t>
      </w:r>
    </w:p>
    <w:p w14:paraId="5E22194F" w14:textId="2774D1DC" w:rsidR="00DD4314" w:rsidRPr="0050185B" w:rsidRDefault="00BC01FA" w:rsidP="00DD4314">
      <w:pPr>
        <w:spacing w:after="60"/>
        <w:rPr>
          <w:rFonts w:cstheme="minorHAnsi"/>
          <w:color w:val="404040" w:themeColor="text1" w:themeTint="BF"/>
        </w:rPr>
      </w:pPr>
      <w:r w:rsidRPr="0050185B">
        <w:rPr>
          <w:rFonts w:cstheme="minorHAnsi"/>
          <w:color w:val="404040" w:themeColor="text1" w:themeTint="BF"/>
        </w:rPr>
        <w:t xml:space="preserve">(Note: Please </w:t>
      </w:r>
      <w:r w:rsidR="00BB1D6B">
        <w:rPr>
          <w:rFonts w:cstheme="minorHAnsi"/>
          <w:color w:val="404040" w:themeColor="text1" w:themeTint="BF"/>
        </w:rPr>
        <w:t xml:space="preserve">include </w:t>
      </w:r>
      <w:r w:rsidRPr="0050185B">
        <w:rPr>
          <w:rFonts w:cstheme="minorHAnsi"/>
          <w:color w:val="404040" w:themeColor="text1" w:themeTint="BF"/>
        </w:rPr>
        <w:t>sign</w:t>
      </w:r>
      <w:r w:rsidR="00BB1D6B">
        <w:rPr>
          <w:rFonts w:cstheme="minorHAnsi"/>
          <w:color w:val="404040" w:themeColor="text1" w:themeTint="BF"/>
        </w:rPr>
        <w:t xml:space="preserve">ature and </w:t>
      </w:r>
      <w:r w:rsidRPr="0050185B">
        <w:rPr>
          <w:rFonts w:cstheme="minorHAnsi"/>
          <w:color w:val="404040" w:themeColor="text1" w:themeTint="BF"/>
        </w:rPr>
        <w:t>printed name)</w:t>
      </w:r>
      <w:r w:rsidR="00DD4314" w:rsidRPr="0050185B">
        <w:rPr>
          <w:rFonts w:cstheme="minorHAnsi"/>
          <w:color w:val="404040" w:themeColor="text1" w:themeTint="BF"/>
        </w:rPr>
        <w:tab/>
      </w:r>
      <w:r w:rsidR="00DD4314" w:rsidRPr="0050185B">
        <w:rPr>
          <w:rFonts w:cstheme="minorHAnsi"/>
          <w:color w:val="404040" w:themeColor="text1" w:themeTint="BF"/>
        </w:rPr>
        <w:tab/>
      </w:r>
      <w:r w:rsidR="00DD4314" w:rsidRPr="0050185B">
        <w:rPr>
          <w:rFonts w:cstheme="minorHAnsi"/>
          <w:color w:val="404040" w:themeColor="text1" w:themeTint="BF"/>
        </w:rPr>
        <w:tab/>
      </w:r>
      <w:r w:rsidR="00DD4314" w:rsidRPr="0050185B">
        <w:rPr>
          <w:rFonts w:cstheme="minorHAnsi"/>
          <w:color w:val="404040" w:themeColor="text1" w:themeTint="BF"/>
        </w:rPr>
        <w:tab/>
      </w:r>
      <w:r w:rsidR="00DD4314" w:rsidRPr="0050185B">
        <w:rPr>
          <w:rFonts w:cstheme="minorHAnsi"/>
          <w:color w:val="404040" w:themeColor="text1" w:themeTint="BF"/>
        </w:rPr>
        <w:tab/>
      </w:r>
      <w:r w:rsidR="00BE33B0" w:rsidRPr="0050185B">
        <w:rPr>
          <w:rFonts w:cstheme="minorHAnsi"/>
          <w:color w:val="404040" w:themeColor="text1" w:themeTint="BF"/>
        </w:rPr>
        <w:t xml:space="preserve">    </w:t>
      </w:r>
      <w:r w:rsidR="00DD4314" w:rsidRPr="0050185B">
        <w:rPr>
          <w:rFonts w:cstheme="minorHAnsi"/>
          <w:color w:val="404040" w:themeColor="text1" w:themeTint="BF"/>
        </w:rPr>
        <w:tab/>
      </w:r>
      <w:r w:rsidR="00BE33B0" w:rsidRPr="0050185B">
        <w:rPr>
          <w:rFonts w:cstheme="minorHAnsi"/>
          <w:color w:val="404040" w:themeColor="text1" w:themeTint="BF"/>
        </w:rPr>
        <w:t xml:space="preserve">   </w:t>
      </w:r>
    </w:p>
    <w:p w14:paraId="0D167559" w14:textId="18FCB8CA" w:rsidR="005752C3" w:rsidRPr="0050185B" w:rsidRDefault="005752C3" w:rsidP="00E47172">
      <w:pPr>
        <w:spacing w:after="240"/>
        <w:rPr>
          <w:rFonts w:cstheme="minorHAnsi"/>
          <w:b/>
          <w:bCs/>
          <w:color w:val="005E66"/>
        </w:rPr>
      </w:pPr>
    </w:p>
    <w:p w14:paraId="3249DC19" w14:textId="15061643" w:rsidR="00F73A3A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2590D5BE" w14:textId="77777777" w:rsidR="00DA422C" w:rsidRPr="0050185B" w:rsidRDefault="00DA422C" w:rsidP="00E47172">
      <w:pPr>
        <w:spacing w:after="240"/>
        <w:rPr>
          <w:rFonts w:cstheme="minorHAnsi"/>
          <w:b/>
          <w:bCs/>
          <w:color w:val="005E66"/>
        </w:rPr>
      </w:pPr>
    </w:p>
    <w:p w14:paraId="0E620136" w14:textId="60D52E4F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6D5E87A7" w14:textId="5E8714A4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7F2FC4E5" w14:textId="66A185EB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5D9B649B" w14:textId="2D6F7F27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296DC3C6" w14:textId="72FC5D24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568E2297" w14:textId="25D1E614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00746456" w14:textId="0C39ED45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2550221F" w14:textId="0E39CB21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5A32743C" w14:textId="5CA20FAE" w:rsidR="00F73A3A" w:rsidRPr="0050185B" w:rsidRDefault="00F73A3A" w:rsidP="00E47172">
      <w:pPr>
        <w:spacing w:after="240"/>
        <w:rPr>
          <w:rFonts w:cstheme="minorHAnsi"/>
          <w:b/>
          <w:bCs/>
          <w:color w:val="005E66"/>
        </w:rPr>
      </w:pPr>
    </w:p>
    <w:p w14:paraId="03C227A9" w14:textId="569FB344" w:rsidR="00E47172" w:rsidRPr="0050185B" w:rsidRDefault="00BE33B0" w:rsidP="00E47172">
      <w:pPr>
        <w:spacing w:after="240"/>
        <w:rPr>
          <w:rFonts w:cstheme="minorHAnsi"/>
          <w:b/>
          <w:bCs/>
          <w:color w:val="005E66"/>
        </w:rPr>
      </w:pPr>
      <w:r w:rsidRPr="0050185B">
        <w:rPr>
          <w:rFonts w:cstheme="minorHAnsi"/>
          <w:b/>
          <w:bCs/>
          <w:color w:val="005E66"/>
        </w:rPr>
        <w:t>FOR NMBI USE</w:t>
      </w:r>
    </w:p>
    <w:tbl>
      <w:tblPr>
        <w:tblStyle w:val="TableGrid"/>
        <w:tblW w:w="0" w:type="auto"/>
        <w:tblBorders>
          <w:top w:val="single" w:sz="4" w:space="0" w:color="005E66"/>
          <w:left w:val="single" w:sz="4" w:space="0" w:color="005E66"/>
          <w:bottom w:val="single" w:sz="4" w:space="0" w:color="005E66"/>
          <w:right w:val="single" w:sz="4" w:space="0" w:color="005E66"/>
          <w:insideH w:val="single" w:sz="4" w:space="0" w:color="005E66"/>
          <w:insideV w:val="single" w:sz="4" w:space="0" w:color="005E66"/>
        </w:tblBorders>
        <w:tblLook w:val="04A0" w:firstRow="1" w:lastRow="0" w:firstColumn="1" w:lastColumn="0" w:noHBand="0" w:noVBand="1"/>
      </w:tblPr>
      <w:tblGrid>
        <w:gridCol w:w="3068"/>
        <w:gridCol w:w="5948"/>
      </w:tblGrid>
      <w:tr w:rsidR="005B45D7" w:rsidRPr="0050185B" w14:paraId="231A70A2" w14:textId="77777777" w:rsidTr="00B50070">
        <w:tc>
          <w:tcPr>
            <w:tcW w:w="3068" w:type="dxa"/>
            <w:shd w:val="clear" w:color="auto" w:fill="DEE3E2"/>
          </w:tcPr>
          <w:p w14:paraId="464154BC" w14:textId="25C3424D" w:rsidR="00A24FAA" w:rsidRPr="0050185B" w:rsidRDefault="00DB3A24" w:rsidP="00BC01FA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E</w:t>
            </w:r>
            <w:r w:rsidR="00AE5828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ducation </w:t>
            </w:r>
            <w:r w:rsidR="00961857" w:rsidRPr="0050185B">
              <w:rPr>
                <w:rFonts w:cstheme="minorHAnsi"/>
                <w:b/>
                <w:bCs/>
                <w:color w:val="404040" w:themeColor="text1" w:themeTint="BF"/>
              </w:rPr>
              <w:t>r</w:t>
            </w:r>
            <w:r w:rsidR="00AE5828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eview </w:t>
            </w:r>
            <w:r w:rsidR="00961857" w:rsidRPr="0050185B">
              <w:rPr>
                <w:rFonts w:cstheme="minorHAnsi"/>
                <w:b/>
                <w:bCs/>
                <w:color w:val="404040" w:themeColor="text1" w:themeTint="BF"/>
              </w:rPr>
              <w:t>d</w:t>
            </w:r>
            <w:r w:rsidR="00AE5828" w:rsidRPr="0050185B">
              <w:rPr>
                <w:rFonts w:cstheme="minorHAnsi"/>
                <w:b/>
                <w:bCs/>
                <w:color w:val="404040" w:themeColor="text1" w:themeTint="BF"/>
              </w:rPr>
              <w:t>ate by Professional Officer</w:t>
            </w:r>
            <w:r w:rsidR="005A045F">
              <w:rPr>
                <w:rFonts w:cstheme="minorHAnsi"/>
                <w:b/>
                <w:bCs/>
                <w:color w:val="404040" w:themeColor="text1" w:themeTint="BF"/>
              </w:rPr>
              <w:t xml:space="preserve">, </w:t>
            </w:r>
            <w:r w:rsidR="00F4473F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Education, </w:t>
            </w:r>
            <w:r w:rsidR="005752C3" w:rsidRPr="0050185B">
              <w:rPr>
                <w:rFonts w:cstheme="minorHAnsi"/>
                <w:b/>
                <w:bCs/>
                <w:color w:val="404040" w:themeColor="text1" w:themeTint="BF"/>
              </w:rPr>
              <w:t>Policy,</w:t>
            </w:r>
            <w:r w:rsidR="00F4473F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 and Sta</w:t>
            </w:r>
            <w:r w:rsidR="00E93301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ndards </w:t>
            </w:r>
            <w:r w:rsidR="00575365" w:rsidRPr="0050185B">
              <w:rPr>
                <w:rFonts w:cstheme="minorHAnsi"/>
                <w:b/>
                <w:bCs/>
                <w:color w:val="404040" w:themeColor="text1" w:themeTint="BF"/>
              </w:rPr>
              <w:t>D</w:t>
            </w:r>
            <w:r w:rsidR="00E93301" w:rsidRPr="0050185B">
              <w:rPr>
                <w:rFonts w:cstheme="minorHAnsi"/>
                <w:b/>
                <w:bCs/>
                <w:color w:val="404040" w:themeColor="text1" w:themeTint="BF"/>
              </w:rPr>
              <w:t>epartment</w:t>
            </w:r>
          </w:p>
        </w:tc>
        <w:tc>
          <w:tcPr>
            <w:tcW w:w="5948" w:type="dxa"/>
          </w:tcPr>
          <w:p w14:paraId="74C16277" w14:textId="3825223F" w:rsidR="00A24FAA" w:rsidRPr="0050185B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039F8F9A" w14:textId="1B54A9B7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19FF8FC0" w14:textId="7C3A6A0D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535C9DB1" w14:textId="565EE3A0" w:rsidR="00AE5828" w:rsidRPr="0050185B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</w:tc>
      </w:tr>
      <w:tr w:rsidR="005B45D7" w:rsidRPr="0050185B" w14:paraId="72A39C34" w14:textId="77777777" w:rsidTr="00B50070">
        <w:tc>
          <w:tcPr>
            <w:tcW w:w="3068" w:type="dxa"/>
            <w:shd w:val="clear" w:color="auto" w:fill="DEE3E2"/>
          </w:tcPr>
          <w:p w14:paraId="1685C1FE" w14:textId="7E65487B" w:rsidR="00A24FAA" w:rsidRPr="0050185B" w:rsidRDefault="00AE5828" w:rsidP="00BC01FA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Further </w:t>
            </w:r>
            <w:r w:rsidR="00733F88" w:rsidRPr="0050185B">
              <w:rPr>
                <w:rFonts w:cstheme="minorHAnsi"/>
                <w:b/>
                <w:bCs/>
                <w:color w:val="404040" w:themeColor="text1" w:themeTint="BF"/>
              </w:rPr>
              <w:t>e</w:t>
            </w: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vidence </w:t>
            </w:r>
            <w:r w:rsidR="00733F88" w:rsidRPr="0050185B">
              <w:rPr>
                <w:rFonts w:cstheme="minorHAnsi"/>
                <w:b/>
                <w:bCs/>
                <w:color w:val="404040" w:themeColor="text1" w:themeTint="BF"/>
              </w:rPr>
              <w:t>r</w:t>
            </w: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eceived </w:t>
            </w:r>
          </w:p>
        </w:tc>
        <w:tc>
          <w:tcPr>
            <w:tcW w:w="5948" w:type="dxa"/>
          </w:tcPr>
          <w:p w14:paraId="2A5DBB41" w14:textId="3C1ECD1F" w:rsidR="00A24FAA" w:rsidRPr="0050185B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04AFF781" w14:textId="6DB6D026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195C3C2A" w14:textId="027CE291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246FDDFB" w14:textId="3F34241E" w:rsidR="00AE5828" w:rsidRPr="0050185B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</w:tc>
      </w:tr>
      <w:tr w:rsidR="005B45D7" w:rsidRPr="0050185B" w14:paraId="65D8EACB" w14:textId="77777777" w:rsidTr="00B50070">
        <w:tc>
          <w:tcPr>
            <w:tcW w:w="3068" w:type="dxa"/>
            <w:shd w:val="clear" w:color="auto" w:fill="DEE3E2"/>
          </w:tcPr>
          <w:p w14:paraId="09AC75AC" w14:textId="37E4F828" w:rsidR="00E93301" w:rsidRPr="0050185B" w:rsidRDefault="00E93301" w:rsidP="00F73A3A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>Outcome of</w:t>
            </w:r>
            <w:r w:rsidR="00745D74"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 the review by the Professional Officer </w:t>
            </w:r>
            <w:r w:rsidR="008B6B0D">
              <w:rPr>
                <w:rFonts w:cstheme="minorHAnsi"/>
                <w:b/>
                <w:bCs/>
                <w:color w:val="404040" w:themeColor="text1" w:themeTint="BF"/>
              </w:rPr>
              <w:t>/Director of Midwifery</w:t>
            </w:r>
          </w:p>
        </w:tc>
        <w:tc>
          <w:tcPr>
            <w:tcW w:w="5948" w:type="dxa"/>
          </w:tcPr>
          <w:p w14:paraId="349A5F12" w14:textId="55380FB7" w:rsidR="00A24FAA" w:rsidRPr="0050185B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62BFC8BE" w14:textId="728519CE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773BEC8B" w14:textId="50EE8250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382B07D9" w14:textId="62AB9E59" w:rsidR="00AE5828" w:rsidRPr="0050185B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</w:tc>
      </w:tr>
      <w:tr w:rsidR="005B45D7" w:rsidRPr="0050185B" w14:paraId="2434DF01" w14:textId="77777777" w:rsidTr="00B50070">
        <w:tc>
          <w:tcPr>
            <w:tcW w:w="3068" w:type="dxa"/>
            <w:shd w:val="clear" w:color="auto" w:fill="DEE3E2"/>
          </w:tcPr>
          <w:p w14:paraId="4DB45B37" w14:textId="51AB6064" w:rsidR="00A24FAA" w:rsidRPr="0050185B" w:rsidRDefault="00E93301" w:rsidP="00BC01FA">
            <w:pPr>
              <w:spacing w:before="30" w:after="40"/>
              <w:rPr>
                <w:rFonts w:cstheme="minorHAnsi"/>
                <w:b/>
                <w:bCs/>
                <w:color w:val="404040" w:themeColor="text1" w:themeTint="BF"/>
              </w:rPr>
            </w:pP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 xml:space="preserve">Date </w:t>
            </w:r>
            <w:r w:rsidR="00DB3A24">
              <w:rPr>
                <w:rFonts w:cstheme="minorHAnsi"/>
                <w:b/>
                <w:bCs/>
                <w:color w:val="404040" w:themeColor="text1" w:themeTint="BF"/>
              </w:rPr>
              <w:t xml:space="preserve">of recommendation </w:t>
            </w:r>
            <w:r w:rsidRPr="0050185B">
              <w:rPr>
                <w:rFonts w:cstheme="minorHAnsi"/>
                <w:b/>
                <w:bCs/>
                <w:color w:val="404040" w:themeColor="text1" w:themeTint="BF"/>
              </w:rPr>
              <w:t>forwarded to the Registration Department</w:t>
            </w:r>
            <w:r w:rsidR="00DB3A24">
              <w:rPr>
                <w:rFonts w:cstheme="minorHAnsi"/>
                <w:b/>
                <w:bCs/>
                <w:color w:val="404040" w:themeColor="text1" w:themeTint="BF"/>
              </w:rPr>
              <w:t>.</w:t>
            </w:r>
          </w:p>
        </w:tc>
        <w:tc>
          <w:tcPr>
            <w:tcW w:w="5948" w:type="dxa"/>
          </w:tcPr>
          <w:p w14:paraId="5B0CAA83" w14:textId="41B8C548" w:rsidR="00A24FAA" w:rsidRPr="0050185B" w:rsidRDefault="00A24FA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68752A0E" w14:textId="71DB3F30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0314080E" w14:textId="3285BF0E" w:rsidR="00BC01FA" w:rsidRPr="0050185B" w:rsidRDefault="00BC01FA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  <w:p w14:paraId="1B1C3549" w14:textId="7F256A3A" w:rsidR="00AE5828" w:rsidRPr="0050185B" w:rsidRDefault="00AE5828" w:rsidP="00BC01FA">
            <w:pPr>
              <w:spacing w:before="30" w:after="40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07681A64" w14:textId="6D917AEF" w:rsidR="00E47172" w:rsidRPr="0050185B" w:rsidRDefault="00E47172">
      <w:pPr>
        <w:rPr>
          <w:rFonts w:cstheme="minorHAnsi"/>
          <w:b/>
          <w:bCs/>
          <w:color w:val="005E66"/>
        </w:rPr>
      </w:pPr>
    </w:p>
    <w:p w14:paraId="012615B2" w14:textId="2D1AEC50" w:rsidR="005B45D7" w:rsidRPr="0050185B" w:rsidRDefault="005B45D7">
      <w:pPr>
        <w:rPr>
          <w:rFonts w:cstheme="minorHAnsi"/>
          <w:b/>
          <w:bCs/>
          <w:color w:val="005E66"/>
        </w:rPr>
      </w:pPr>
    </w:p>
    <w:p w14:paraId="7CE877B3" w14:textId="7D451408" w:rsidR="005B45D7" w:rsidRPr="0050185B" w:rsidRDefault="005B45D7">
      <w:pPr>
        <w:rPr>
          <w:rFonts w:cstheme="minorHAnsi"/>
          <w:b/>
          <w:bCs/>
          <w:color w:val="005E66"/>
        </w:rPr>
      </w:pPr>
    </w:p>
    <w:p w14:paraId="3B369B4E" w14:textId="2B8A4678" w:rsidR="000455F4" w:rsidRPr="0050185B" w:rsidRDefault="000455F4" w:rsidP="002C50D1">
      <w:pPr>
        <w:spacing w:after="240"/>
        <w:rPr>
          <w:rFonts w:cstheme="minorHAnsi"/>
          <w:b/>
          <w:bCs/>
          <w:color w:val="005E66"/>
        </w:rPr>
      </w:pPr>
    </w:p>
    <w:p w14:paraId="72BE2F33" w14:textId="0525ADEB" w:rsidR="00EA16B4" w:rsidRPr="0050185B" w:rsidRDefault="00EA16B4" w:rsidP="002C50D1">
      <w:pPr>
        <w:spacing w:after="240"/>
        <w:rPr>
          <w:rFonts w:cstheme="minorHAnsi"/>
          <w:b/>
          <w:bCs/>
          <w:color w:val="005E66"/>
        </w:rPr>
      </w:pPr>
    </w:p>
    <w:p w14:paraId="118DC38D" w14:textId="0693AE06" w:rsidR="00EA16B4" w:rsidRPr="0050185B" w:rsidRDefault="00EA16B4" w:rsidP="002C50D1">
      <w:pPr>
        <w:spacing w:after="240"/>
        <w:rPr>
          <w:rFonts w:cstheme="minorHAnsi"/>
          <w:b/>
          <w:bCs/>
          <w:color w:val="005E66"/>
        </w:rPr>
      </w:pPr>
    </w:p>
    <w:sectPr w:rsidR="00EA16B4" w:rsidRPr="0050185B" w:rsidSect="00F00BC9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1D53" w14:textId="77777777" w:rsidR="00BF2E3E" w:rsidRDefault="00BF2E3E" w:rsidP="00932558">
      <w:pPr>
        <w:spacing w:after="0" w:line="240" w:lineRule="auto"/>
      </w:pPr>
      <w:r>
        <w:separator/>
      </w:r>
    </w:p>
  </w:endnote>
  <w:endnote w:type="continuationSeparator" w:id="0">
    <w:p w14:paraId="781BDC1C" w14:textId="77777777" w:rsidR="00BF2E3E" w:rsidRDefault="00BF2E3E" w:rsidP="0093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9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B3E8E" w14:textId="53165DC3" w:rsidR="00F00BC9" w:rsidRPr="000B57B4" w:rsidRDefault="00F00BC9" w:rsidP="00F00BC9">
        <w:pPr>
          <w:pStyle w:val="Footer"/>
          <w:rPr>
            <w:sz w:val="20"/>
            <w:szCs w:val="20"/>
          </w:rPr>
        </w:pPr>
        <w:r w:rsidRPr="000B57B4">
          <w:rPr>
            <w:sz w:val="20"/>
            <w:szCs w:val="20"/>
          </w:rPr>
          <w:t xml:space="preserve">Compensation Measures for Nurses </w:t>
        </w:r>
        <w:r w:rsidR="00DE4DE6">
          <w:rPr>
            <w:sz w:val="20"/>
            <w:szCs w:val="20"/>
          </w:rPr>
          <w:t xml:space="preserve">/ </w:t>
        </w:r>
        <w:r w:rsidR="002705EA">
          <w:rPr>
            <w:sz w:val="20"/>
            <w:szCs w:val="20"/>
          </w:rPr>
          <w:t xml:space="preserve">Midwives </w:t>
        </w:r>
        <w:r w:rsidRPr="000B57B4">
          <w:rPr>
            <w:sz w:val="20"/>
            <w:szCs w:val="20"/>
          </w:rPr>
          <w:t xml:space="preserve">Trained Outside of Ireland Leading to Registration: Adaptation and Assessment Programme Provider: </w:t>
        </w:r>
        <w:r w:rsidR="00645D46">
          <w:rPr>
            <w:sz w:val="20"/>
            <w:szCs w:val="20"/>
          </w:rPr>
          <w:t>November</w:t>
        </w:r>
        <w:r w:rsidR="00645D46" w:rsidRPr="000B57B4">
          <w:rPr>
            <w:sz w:val="20"/>
            <w:szCs w:val="20"/>
          </w:rPr>
          <w:t xml:space="preserve"> </w:t>
        </w:r>
        <w:r w:rsidRPr="000B57B4">
          <w:rPr>
            <w:sz w:val="20"/>
            <w:szCs w:val="20"/>
          </w:rPr>
          <w:t xml:space="preserve">2022 Education, Policy, and Standards Department NMBI (Version </w:t>
        </w:r>
        <w:r w:rsidR="00645D46">
          <w:rPr>
            <w:sz w:val="20"/>
            <w:szCs w:val="20"/>
          </w:rPr>
          <w:t>2</w:t>
        </w:r>
        <w:r w:rsidRPr="000B57B4">
          <w:rPr>
            <w:sz w:val="20"/>
            <w:szCs w:val="20"/>
          </w:rPr>
          <w:t>)</w:t>
        </w:r>
      </w:p>
      <w:p w14:paraId="08F8A204" w14:textId="629B8901" w:rsidR="00F00BC9" w:rsidRDefault="00F00BC9" w:rsidP="00F00BC9">
        <w:pPr>
          <w:pStyle w:val="Footer"/>
          <w:ind w:left="7920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9CB10" w14:textId="77777777" w:rsidR="00366415" w:rsidRDefault="00366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024" w14:textId="77777777" w:rsidR="00BF2E3E" w:rsidRDefault="00BF2E3E" w:rsidP="00932558">
      <w:pPr>
        <w:spacing w:after="0" w:line="240" w:lineRule="auto"/>
      </w:pPr>
      <w:r>
        <w:separator/>
      </w:r>
    </w:p>
  </w:footnote>
  <w:footnote w:type="continuationSeparator" w:id="0">
    <w:p w14:paraId="31F4DE36" w14:textId="77777777" w:rsidR="00BF2E3E" w:rsidRDefault="00BF2E3E" w:rsidP="0093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F90" w14:textId="1ECBF95A" w:rsidR="00E11A5D" w:rsidRDefault="00000000">
    <w:pPr>
      <w:pStyle w:val="Header"/>
    </w:pPr>
    <w:r>
      <w:rPr>
        <w:noProof/>
      </w:rPr>
      <w:pict w14:anchorId="74C40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747D" w14:textId="55119185" w:rsidR="00932558" w:rsidRDefault="005A47C6" w:rsidP="005A47C6">
    <w:pPr>
      <w:pStyle w:val="Header"/>
      <w:jc w:val="center"/>
    </w:pPr>
    <w:r>
      <w:rPr>
        <w:noProof/>
      </w:rPr>
      <w:drawing>
        <wp:inline distT="0" distB="0" distL="0" distR="0" wp14:anchorId="49F7F6B1" wp14:editId="07E41BF7">
          <wp:extent cx="115252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A69"/>
    <w:multiLevelType w:val="hybridMultilevel"/>
    <w:tmpl w:val="1826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0AA2"/>
    <w:multiLevelType w:val="hybridMultilevel"/>
    <w:tmpl w:val="65E460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57A"/>
    <w:multiLevelType w:val="hybridMultilevel"/>
    <w:tmpl w:val="48C2A958"/>
    <w:lvl w:ilvl="0" w:tplc="03CCEAC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998"/>
    <w:multiLevelType w:val="hybridMultilevel"/>
    <w:tmpl w:val="791C85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2219"/>
    <w:multiLevelType w:val="hybridMultilevel"/>
    <w:tmpl w:val="5F689AC2"/>
    <w:lvl w:ilvl="0" w:tplc="A5C64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4231"/>
    <w:multiLevelType w:val="hybridMultilevel"/>
    <w:tmpl w:val="0420B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94357"/>
    <w:multiLevelType w:val="hybridMultilevel"/>
    <w:tmpl w:val="64C0B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04A2"/>
    <w:multiLevelType w:val="hybridMultilevel"/>
    <w:tmpl w:val="A8AC5006"/>
    <w:lvl w:ilvl="0" w:tplc="60088972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hint="default"/>
        <w:color w:val="05665E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36643"/>
    <w:multiLevelType w:val="hybridMultilevel"/>
    <w:tmpl w:val="A8F42308"/>
    <w:lvl w:ilvl="0" w:tplc="600889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72ACC"/>
    <w:multiLevelType w:val="hybridMultilevel"/>
    <w:tmpl w:val="F2F2F664"/>
    <w:lvl w:ilvl="0" w:tplc="7C7287B0">
      <w:start w:val="2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B4461"/>
    <w:multiLevelType w:val="hybridMultilevel"/>
    <w:tmpl w:val="A1362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1110">
    <w:abstractNumId w:val="5"/>
  </w:num>
  <w:num w:numId="2" w16cid:durableId="831140722">
    <w:abstractNumId w:val="7"/>
  </w:num>
  <w:num w:numId="3" w16cid:durableId="938835061">
    <w:abstractNumId w:val="10"/>
  </w:num>
  <w:num w:numId="4" w16cid:durableId="1716158264">
    <w:abstractNumId w:val="3"/>
  </w:num>
  <w:num w:numId="5" w16cid:durableId="1593733511">
    <w:abstractNumId w:val="8"/>
  </w:num>
  <w:num w:numId="6" w16cid:durableId="2122651367">
    <w:abstractNumId w:val="0"/>
  </w:num>
  <w:num w:numId="7" w16cid:durableId="955404699">
    <w:abstractNumId w:val="6"/>
  </w:num>
  <w:num w:numId="8" w16cid:durableId="1235168081">
    <w:abstractNumId w:val="1"/>
  </w:num>
  <w:num w:numId="9" w16cid:durableId="369650879">
    <w:abstractNumId w:val="9"/>
  </w:num>
  <w:num w:numId="10" w16cid:durableId="1565801055">
    <w:abstractNumId w:val="4"/>
  </w:num>
  <w:num w:numId="11" w16cid:durableId="214087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58"/>
    <w:rsid w:val="000011E2"/>
    <w:rsid w:val="00006043"/>
    <w:rsid w:val="0000691C"/>
    <w:rsid w:val="000119A7"/>
    <w:rsid w:val="00013844"/>
    <w:rsid w:val="000277C1"/>
    <w:rsid w:val="0003169B"/>
    <w:rsid w:val="00033387"/>
    <w:rsid w:val="000339CA"/>
    <w:rsid w:val="000455F4"/>
    <w:rsid w:val="000475FD"/>
    <w:rsid w:val="00087D0C"/>
    <w:rsid w:val="000A1AE0"/>
    <w:rsid w:val="000D0799"/>
    <w:rsid w:val="000D244D"/>
    <w:rsid w:val="000D7C83"/>
    <w:rsid w:val="000F02CA"/>
    <w:rsid w:val="000F4C6B"/>
    <w:rsid w:val="001119CB"/>
    <w:rsid w:val="0011426F"/>
    <w:rsid w:val="00120E0A"/>
    <w:rsid w:val="001352E3"/>
    <w:rsid w:val="001409BC"/>
    <w:rsid w:val="00141EC0"/>
    <w:rsid w:val="00157E3B"/>
    <w:rsid w:val="00164737"/>
    <w:rsid w:val="00164BE9"/>
    <w:rsid w:val="00176205"/>
    <w:rsid w:val="00190889"/>
    <w:rsid w:val="001D374E"/>
    <w:rsid w:val="001D4BDA"/>
    <w:rsid w:val="001D655E"/>
    <w:rsid w:val="001F1631"/>
    <w:rsid w:val="00200B84"/>
    <w:rsid w:val="002028D2"/>
    <w:rsid w:val="00206734"/>
    <w:rsid w:val="0020707F"/>
    <w:rsid w:val="002150FD"/>
    <w:rsid w:val="00235475"/>
    <w:rsid w:val="0024320E"/>
    <w:rsid w:val="00256264"/>
    <w:rsid w:val="002668EB"/>
    <w:rsid w:val="002705EA"/>
    <w:rsid w:val="00271C4D"/>
    <w:rsid w:val="002947C4"/>
    <w:rsid w:val="002C50D1"/>
    <w:rsid w:val="002C5276"/>
    <w:rsid w:val="002E0498"/>
    <w:rsid w:val="002E5126"/>
    <w:rsid w:val="002F1D94"/>
    <w:rsid w:val="00332ECE"/>
    <w:rsid w:val="0033452F"/>
    <w:rsid w:val="003471D2"/>
    <w:rsid w:val="003600A7"/>
    <w:rsid w:val="003645AC"/>
    <w:rsid w:val="00366415"/>
    <w:rsid w:val="0037530D"/>
    <w:rsid w:val="00386F1B"/>
    <w:rsid w:val="003874F1"/>
    <w:rsid w:val="003931FC"/>
    <w:rsid w:val="003A7B26"/>
    <w:rsid w:val="003B5A4D"/>
    <w:rsid w:val="003C54CF"/>
    <w:rsid w:val="003D5D68"/>
    <w:rsid w:val="003D5F19"/>
    <w:rsid w:val="003F1C79"/>
    <w:rsid w:val="003F5CCA"/>
    <w:rsid w:val="003F7379"/>
    <w:rsid w:val="0040252E"/>
    <w:rsid w:val="00413387"/>
    <w:rsid w:val="00424EBD"/>
    <w:rsid w:val="00434371"/>
    <w:rsid w:val="004362FA"/>
    <w:rsid w:val="00476818"/>
    <w:rsid w:val="00480BD0"/>
    <w:rsid w:val="00485D36"/>
    <w:rsid w:val="004933EE"/>
    <w:rsid w:val="004A5470"/>
    <w:rsid w:val="004C47AB"/>
    <w:rsid w:val="004E48F8"/>
    <w:rsid w:val="004E6BF4"/>
    <w:rsid w:val="0050185B"/>
    <w:rsid w:val="00520EEE"/>
    <w:rsid w:val="0052444F"/>
    <w:rsid w:val="00525D12"/>
    <w:rsid w:val="00540136"/>
    <w:rsid w:val="005752C3"/>
    <w:rsid w:val="00575365"/>
    <w:rsid w:val="005A045F"/>
    <w:rsid w:val="005A0B77"/>
    <w:rsid w:val="005A26CD"/>
    <w:rsid w:val="005A2C72"/>
    <w:rsid w:val="005A4327"/>
    <w:rsid w:val="005A47C6"/>
    <w:rsid w:val="005A74AE"/>
    <w:rsid w:val="005B45D7"/>
    <w:rsid w:val="005D1429"/>
    <w:rsid w:val="005D1D0D"/>
    <w:rsid w:val="005E0553"/>
    <w:rsid w:val="005E4557"/>
    <w:rsid w:val="005F4C3C"/>
    <w:rsid w:val="0061082E"/>
    <w:rsid w:val="006120F8"/>
    <w:rsid w:val="00615CE9"/>
    <w:rsid w:val="00617B97"/>
    <w:rsid w:val="00631CA1"/>
    <w:rsid w:val="00642911"/>
    <w:rsid w:val="00645D46"/>
    <w:rsid w:val="00650814"/>
    <w:rsid w:val="006540C0"/>
    <w:rsid w:val="006603F0"/>
    <w:rsid w:val="00660A26"/>
    <w:rsid w:val="00664749"/>
    <w:rsid w:val="00665790"/>
    <w:rsid w:val="00671097"/>
    <w:rsid w:val="0067524B"/>
    <w:rsid w:val="00682492"/>
    <w:rsid w:val="006967C4"/>
    <w:rsid w:val="006A2CFE"/>
    <w:rsid w:val="006B4826"/>
    <w:rsid w:val="006D0618"/>
    <w:rsid w:val="006E6B8C"/>
    <w:rsid w:val="00720390"/>
    <w:rsid w:val="007251C5"/>
    <w:rsid w:val="00733F88"/>
    <w:rsid w:val="00745D74"/>
    <w:rsid w:val="00777D42"/>
    <w:rsid w:val="00781831"/>
    <w:rsid w:val="00783E9E"/>
    <w:rsid w:val="007C3812"/>
    <w:rsid w:val="007C6EBF"/>
    <w:rsid w:val="007E18FF"/>
    <w:rsid w:val="007E274A"/>
    <w:rsid w:val="007E5042"/>
    <w:rsid w:val="007F7009"/>
    <w:rsid w:val="00810339"/>
    <w:rsid w:val="00854417"/>
    <w:rsid w:val="00863442"/>
    <w:rsid w:val="008742AA"/>
    <w:rsid w:val="008841C0"/>
    <w:rsid w:val="008B6B0D"/>
    <w:rsid w:val="008C0CC5"/>
    <w:rsid w:val="008C5941"/>
    <w:rsid w:val="008D2745"/>
    <w:rsid w:val="008D2DA4"/>
    <w:rsid w:val="008D5C8A"/>
    <w:rsid w:val="008E4181"/>
    <w:rsid w:val="008E5871"/>
    <w:rsid w:val="009067A2"/>
    <w:rsid w:val="009219F3"/>
    <w:rsid w:val="00925ED5"/>
    <w:rsid w:val="00932558"/>
    <w:rsid w:val="00941B6D"/>
    <w:rsid w:val="00946A75"/>
    <w:rsid w:val="00961857"/>
    <w:rsid w:val="009625E1"/>
    <w:rsid w:val="0099536C"/>
    <w:rsid w:val="009A2740"/>
    <w:rsid w:val="009A29B9"/>
    <w:rsid w:val="009A2BD5"/>
    <w:rsid w:val="009B7535"/>
    <w:rsid w:val="009C6B4E"/>
    <w:rsid w:val="009F262D"/>
    <w:rsid w:val="009F5AB5"/>
    <w:rsid w:val="00A24FAA"/>
    <w:rsid w:val="00A27E06"/>
    <w:rsid w:val="00A30D48"/>
    <w:rsid w:val="00A31C8E"/>
    <w:rsid w:val="00A673A7"/>
    <w:rsid w:val="00A902B1"/>
    <w:rsid w:val="00A942E9"/>
    <w:rsid w:val="00AB278A"/>
    <w:rsid w:val="00AB3C06"/>
    <w:rsid w:val="00AC5702"/>
    <w:rsid w:val="00AD24D5"/>
    <w:rsid w:val="00AD57AB"/>
    <w:rsid w:val="00AD6AA4"/>
    <w:rsid w:val="00AD745C"/>
    <w:rsid w:val="00AE5828"/>
    <w:rsid w:val="00AE6428"/>
    <w:rsid w:val="00B139E0"/>
    <w:rsid w:val="00B304FA"/>
    <w:rsid w:val="00B375F8"/>
    <w:rsid w:val="00B50070"/>
    <w:rsid w:val="00B71E60"/>
    <w:rsid w:val="00B81866"/>
    <w:rsid w:val="00BA09A7"/>
    <w:rsid w:val="00BA3EAF"/>
    <w:rsid w:val="00BA6126"/>
    <w:rsid w:val="00BB1D6B"/>
    <w:rsid w:val="00BB38B3"/>
    <w:rsid w:val="00BC01FA"/>
    <w:rsid w:val="00BD2EA5"/>
    <w:rsid w:val="00BD48F8"/>
    <w:rsid w:val="00BD4952"/>
    <w:rsid w:val="00BE33B0"/>
    <w:rsid w:val="00BF2E3E"/>
    <w:rsid w:val="00BF6B63"/>
    <w:rsid w:val="00C057D3"/>
    <w:rsid w:val="00C113F1"/>
    <w:rsid w:val="00C15330"/>
    <w:rsid w:val="00C22DE5"/>
    <w:rsid w:val="00C3407C"/>
    <w:rsid w:val="00C403DB"/>
    <w:rsid w:val="00C4749A"/>
    <w:rsid w:val="00C618C9"/>
    <w:rsid w:val="00CA4735"/>
    <w:rsid w:val="00CA5F0C"/>
    <w:rsid w:val="00CB07F8"/>
    <w:rsid w:val="00CB3E95"/>
    <w:rsid w:val="00CD2BAC"/>
    <w:rsid w:val="00CE0B1C"/>
    <w:rsid w:val="00D0344A"/>
    <w:rsid w:val="00D06ACF"/>
    <w:rsid w:val="00D15E4D"/>
    <w:rsid w:val="00D2088C"/>
    <w:rsid w:val="00D44558"/>
    <w:rsid w:val="00D56298"/>
    <w:rsid w:val="00D574B0"/>
    <w:rsid w:val="00D6022E"/>
    <w:rsid w:val="00D67932"/>
    <w:rsid w:val="00D72F9D"/>
    <w:rsid w:val="00D80A9E"/>
    <w:rsid w:val="00D873F7"/>
    <w:rsid w:val="00DA3D8A"/>
    <w:rsid w:val="00DA422C"/>
    <w:rsid w:val="00DA6EDE"/>
    <w:rsid w:val="00DB18B5"/>
    <w:rsid w:val="00DB3A24"/>
    <w:rsid w:val="00DC0F0E"/>
    <w:rsid w:val="00DC172E"/>
    <w:rsid w:val="00DD4314"/>
    <w:rsid w:val="00DE3C2C"/>
    <w:rsid w:val="00DE4DE6"/>
    <w:rsid w:val="00DE79FA"/>
    <w:rsid w:val="00DF7488"/>
    <w:rsid w:val="00E11351"/>
    <w:rsid w:val="00E11A5D"/>
    <w:rsid w:val="00E27D6C"/>
    <w:rsid w:val="00E47172"/>
    <w:rsid w:val="00E54BF0"/>
    <w:rsid w:val="00E6505B"/>
    <w:rsid w:val="00E93301"/>
    <w:rsid w:val="00E93679"/>
    <w:rsid w:val="00E96340"/>
    <w:rsid w:val="00EA16B4"/>
    <w:rsid w:val="00EA5B04"/>
    <w:rsid w:val="00EA7639"/>
    <w:rsid w:val="00EA7F1F"/>
    <w:rsid w:val="00EC3A73"/>
    <w:rsid w:val="00EC5B12"/>
    <w:rsid w:val="00ED076F"/>
    <w:rsid w:val="00ED4104"/>
    <w:rsid w:val="00EF13AB"/>
    <w:rsid w:val="00F00BC9"/>
    <w:rsid w:val="00F03D5B"/>
    <w:rsid w:val="00F13017"/>
    <w:rsid w:val="00F1758C"/>
    <w:rsid w:val="00F2531E"/>
    <w:rsid w:val="00F4473F"/>
    <w:rsid w:val="00F51C7E"/>
    <w:rsid w:val="00F73A3A"/>
    <w:rsid w:val="00F96869"/>
    <w:rsid w:val="00FA2906"/>
    <w:rsid w:val="00FB0EB0"/>
    <w:rsid w:val="00FC0C9E"/>
    <w:rsid w:val="00FC3E9A"/>
    <w:rsid w:val="00FD6519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202D9"/>
  <w15:chartTrackingRefBased/>
  <w15:docId w15:val="{4C6745D3-9D02-4B20-AA2E-1AE0500B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58"/>
  </w:style>
  <w:style w:type="paragraph" w:styleId="Footer">
    <w:name w:val="footer"/>
    <w:basedOn w:val="Normal"/>
    <w:link w:val="FooterChar"/>
    <w:uiPriority w:val="99"/>
    <w:unhideWhenUsed/>
    <w:rsid w:val="00932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58"/>
  </w:style>
  <w:style w:type="paragraph" w:styleId="ListParagraph">
    <w:name w:val="List Paragraph"/>
    <w:basedOn w:val="Normal"/>
    <w:uiPriority w:val="34"/>
    <w:qFormat/>
    <w:rsid w:val="000D7C83"/>
    <w:pPr>
      <w:ind w:left="720"/>
      <w:contextualSpacing/>
    </w:pPr>
    <w:rPr>
      <w:lang w:val="en-IE"/>
    </w:rPr>
  </w:style>
  <w:style w:type="character" w:styleId="PlaceholderText">
    <w:name w:val="Placeholder Text"/>
    <w:basedOn w:val="DefaultParagraphFont"/>
    <w:uiPriority w:val="99"/>
    <w:semiHidden/>
    <w:rsid w:val="00660A2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60A26"/>
    <w:rPr>
      <w:rFonts w:ascii="Verdana" w:hAnsi="Verdana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02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IE"/>
    </w:rPr>
  </w:style>
  <w:style w:type="table" w:styleId="TableGrid">
    <w:name w:val="Table Grid"/>
    <w:basedOn w:val="TableNormal"/>
    <w:uiPriority w:val="39"/>
    <w:rsid w:val="00A9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5276"/>
    <w:pPr>
      <w:spacing w:after="0" w:line="240" w:lineRule="auto"/>
    </w:pPr>
  </w:style>
  <w:style w:type="paragraph" w:styleId="Revision">
    <w:name w:val="Revision"/>
    <w:hidden/>
    <w:uiPriority w:val="99"/>
    <w:semiHidden/>
    <w:rsid w:val="00D445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0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5E66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26ED5C2037F409528BA6E55D4E60A" ma:contentTypeVersion="5" ma:contentTypeDescription="Create a new document." ma:contentTypeScope="" ma:versionID="73276f486d8f9e6b86fff12e7db294f8">
  <xsd:schema xmlns:xsd="http://www.w3.org/2001/XMLSchema" xmlns:xs="http://www.w3.org/2001/XMLSchema" xmlns:p="http://schemas.microsoft.com/office/2006/metadata/properties" xmlns:ns3="ae237c49-f467-4b7c-88f1-410094bfad8f" xmlns:ns4="854aed2e-b09e-4cbd-86bd-25b587bc8819" targetNamespace="http://schemas.microsoft.com/office/2006/metadata/properties" ma:root="true" ma:fieldsID="e41f4e466f42fd674d11cab55f845edb" ns3:_="" ns4:_="">
    <xsd:import namespace="ae237c49-f467-4b7c-88f1-410094bfad8f"/>
    <xsd:import namespace="854aed2e-b09e-4cbd-86bd-25b587bc8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7c49-f467-4b7c-88f1-410094bf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aed2e-b09e-4cbd-86bd-25b587bc8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BF609-6C96-415F-8605-268359A3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7c49-f467-4b7c-88f1-410094bfad8f"/>
    <ds:schemaRef ds:uri="854aed2e-b09e-4cbd-86bd-25b587bc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70DE4-91A7-414C-B248-6B921C811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A735C-5AF2-4A39-8D2B-72DE37A2D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EB077-9C12-4FC9-993E-071AD85E0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3101</Characters>
  <Application>Microsoft Office Word</Application>
  <DocSecurity>0</DocSecurity>
  <Lines>310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Nolan</dc:creator>
  <cp:keywords/>
  <dc:description/>
  <cp:lastModifiedBy>Sinead Nolan</cp:lastModifiedBy>
  <cp:revision>2</cp:revision>
  <dcterms:created xsi:type="dcterms:W3CDTF">2022-11-24T17:09:00Z</dcterms:created>
  <dcterms:modified xsi:type="dcterms:W3CDTF">2022-11-24T17:09:00Z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0x010100D4126ED5C2037F409528BA6E55D4E60A</vt:lpwstr>
  </property>
  <property fmtid="{D5CDD505-2E9C-101B-9397-08002B2CF9AE}" pid="3" name="_dlc_DocIdItemGuid">
    <vt:lpwstr>b469e267-2cfa-43ee-abab-3ba4c3d2f47a</vt:lpwstr>
  </property>
  <property fmtid="{D5CDD505-2E9C-101B-9397-08002B2CF9AE}" pid="4" name="GrammarlyDocumentId">
    <vt:lpwstr>7569f4c7aa9dfe147f8a89e7511634c4f905a7acc1654663da0b519a2f41186f</vt:lpwstr>
  </property>
</Properties>
</file>