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C2BE7" w14:textId="77777777" w:rsidR="0067568D" w:rsidRDefault="0067568D" w:rsidP="0067568D"/>
    <w:p w14:paraId="238CE8D4" w14:textId="77777777" w:rsidR="0067568D" w:rsidRDefault="0067568D" w:rsidP="0067568D">
      <w:pPr>
        <w:jc w:val="center"/>
        <w:rPr>
          <w:sz w:val="36"/>
          <w:szCs w:val="36"/>
        </w:rPr>
      </w:pPr>
    </w:p>
    <w:p w14:paraId="6FCCD16C" w14:textId="77777777" w:rsidR="0067568D" w:rsidRDefault="0067568D" w:rsidP="0067568D">
      <w:pPr>
        <w:jc w:val="center"/>
        <w:rPr>
          <w:sz w:val="36"/>
          <w:szCs w:val="36"/>
        </w:rPr>
      </w:pPr>
    </w:p>
    <w:p w14:paraId="1F8B1638" w14:textId="77777777" w:rsidR="0067568D" w:rsidRDefault="0067568D" w:rsidP="0067568D">
      <w:pPr>
        <w:jc w:val="center"/>
        <w:rPr>
          <w:sz w:val="36"/>
          <w:szCs w:val="36"/>
        </w:rPr>
      </w:pPr>
    </w:p>
    <w:p w14:paraId="35E03118" w14:textId="37488264" w:rsidR="0067568D" w:rsidRDefault="0067568D" w:rsidP="0067568D">
      <w:pPr>
        <w:jc w:val="center"/>
        <w:rPr>
          <w:sz w:val="36"/>
          <w:szCs w:val="36"/>
        </w:rPr>
      </w:pPr>
      <w:r w:rsidRPr="001325E5">
        <w:rPr>
          <w:sz w:val="36"/>
          <w:szCs w:val="36"/>
        </w:rPr>
        <w:t>Requirements for the Approval of the Education Bodies, Associated Health Care Providers and</w:t>
      </w:r>
      <w:r>
        <w:rPr>
          <w:sz w:val="36"/>
          <w:szCs w:val="36"/>
        </w:rPr>
        <w:t xml:space="preserve"> Midwifery</w:t>
      </w:r>
      <w:r w:rsidRPr="001325E5">
        <w:rPr>
          <w:sz w:val="36"/>
          <w:szCs w:val="36"/>
        </w:rPr>
        <w:t xml:space="preserve"> Educational Programmes Leading to Registration</w:t>
      </w:r>
    </w:p>
    <w:p w14:paraId="74C83BE2" w14:textId="77777777" w:rsidR="0067568D" w:rsidRDefault="0067568D" w:rsidP="0067568D">
      <w:pPr>
        <w:jc w:val="center"/>
        <w:rPr>
          <w:sz w:val="36"/>
          <w:szCs w:val="36"/>
        </w:rPr>
      </w:pPr>
    </w:p>
    <w:p w14:paraId="40AE48F5" w14:textId="27D72B97" w:rsidR="0067568D" w:rsidRPr="001325E5" w:rsidRDefault="0067568D" w:rsidP="0067568D">
      <w:pPr>
        <w:jc w:val="center"/>
        <w:rPr>
          <w:sz w:val="36"/>
          <w:szCs w:val="36"/>
        </w:rPr>
      </w:pPr>
      <w:r>
        <w:rPr>
          <w:sz w:val="36"/>
          <w:szCs w:val="36"/>
        </w:rPr>
        <w:t>Self-Assessment Audit Tool - Midwifery</w:t>
      </w:r>
    </w:p>
    <w:p w14:paraId="7931C295" w14:textId="77777777" w:rsidR="0067568D" w:rsidRDefault="0067568D" w:rsidP="0067568D"/>
    <w:p w14:paraId="39C97DE1" w14:textId="3A349C28" w:rsidR="00565FAA" w:rsidRDefault="0067568D" w:rsidP="0067568D">
      <w:r>
        <w:br w:type="page"/>
      </w:r>
    </w:p>
    <w:p w14:paraId="543FEC41" w14:textId="77777777" w:rsidR="0067568D" w:rsidRPr="00FB6C76" w:rsidRDefault="0067568D" w:rsidP="0067568D">
      <w:pPr>
        <w:rPr>
          <w:b/>
          <w:bCs/>
        </w:rPr>
      </w:pPr>
      <w:r w:rsidRPr="00FB6C76">
        <w:rPr>
          <w:b/>
          <w:bCs/>
        </w:rPr>
        <w:lastRenderedPageBreak/>
        <w:t>Introduction</w:t>
      </w:r>
    </w:p>
    <w:p w14:paraId="3357522E" w14:textId="3DB308DE" w:rsidR="0067568D" w:rsidRDefault="0067568D" w:rsidP="0067568D">
      <w:pPr>
        <w:rPr>
          <w:lang w:val="en-GB"/>
        </w:rPr>
      </w:pPr>
      <w:r>
        <w:rPr>
          <w:lang w:val="en-GB"/>
        </w:rPr>
        <w:t xml:space="preserve">This self-assessment audit tool has been developed by NMBI for the first-time approval and ongoing monitoring of Education Bodies (EB), Associated Healthcare Providers (AHCPs) and midwifery educational programmes leading to registration. Its purpose is to ensure that EBs, AHCPs and midwifery educational programmes meet the requirements set out by NMBI. </w:t>
      </w:r>
    </w:p>
    <w:p w14:paraId="37F87D03" w14:textId="77777777" w:rsidR="0067568D" w:rsidRPr="001248A4" w:rsidRDefault="0067568D" w:rsidP="0067568D">
      <w:pPr>
        <w:rPr>
          <w:lang w:val="en-GB"/>
        </w:rPr>
      </w:pPr>
      <w:r>
        <w:rPr>
          <w:lang w:val="en-GB"/>
        </w:rPr>
        <w:t>The self-assessment audit tool is to be completed by the Head of School/Department or a nominated person. The tool should be completed in conjunction with the AHCPs where the requirement is noted to be a joint responsibility (EB &amp; AHCP). The AHCPs also have a responsibility to complete the Clinical Learning Environment requirements (Category 6)</w:t>
      </w:r>
    </w:p>
    <w:p w14:paraId="52E0AECF" w14:textId="77777777" w:rsidR="0067568D" w:rsidRDefault="0067568D" w:rsidP="0067568D">
      <w:r>
        <w:t>The requirements are organised into the following categories:</w:t>
      </w:r>
    </w:p>
    <w:p w14:paraId="109F296C" w14:textId="77777777" w:rsidR="0067568D" w:rsidRPr="00215B99" w:rsidRDefault="0067568D" w:rsidP="0067568D">
      <w:pPr>
        <w:pStyle w:val="ListParagraph"/>
        <w:numPr>
          <w:ilvl w:val="0"/>
          <w:numId w:val="2"/>
        </w:numPr>
        <w:spacing w:after="0" w:line="240" w:lineRule="auto"/>
        <w:rPr>
          <w:b/>
          <w:bCs/>
        </w:rPr>
      </w:pPr>
      <w:r w:rsidRPr="00215B99">
        <w:rPr>
          <w:b/>
          <w:bCs/>
        </w:rPr>
        <w:t>Education Body Requirements</w:t>
      </w:r>
    </w:p>
    <w:p w14:paraId="4504CF21" w14:textId="77777777" w:rsidR="0067568D" w:rsidRDefault="0067568D" w:rsidP="0067568D">
      <w:pPr>
        <w:spacing w:after="0" w:line="240" w:lineRule="auto"/>
        <w:ind w:left="720" w:firstLine="720"/>
      </w:pPr>
      <w:r>
        <w:t>Category 1: Student Admission and Progression</w:t>
      </w:r>
    </w:p>
    <w:p w14:paraId="648AF5FC" w14:textId="77777777" w:rsidR="0067568D" w:rsidRDefault="0067568D" w:rsidP="0067568D">
      <w:pPr>
        <w:spacing w:after="0" w:line="240" w:lineRule="auto"/>
        <w:ind w:left="720" w:firstLine="720"/>
      </w:pPr>
      <w:r>
        <w:t>Category 2: Governance and Management</w:t>
      </w:r>
    </w:p>
    <w:p w14:paraId="420BABF3" w14:textId="77777777" w:rsidR="0067568D" w:rsidRDefault="0067568D" w:rsidP="0067568D">
      <w:pPr>
        <w:spacing w:after="0" w:line="240" w:lineRule="auto"/>
        <w:ind w:left="720" w:firstLine="720"/>
      </w:pPr>
      <w:r>
        <w:t>Category 3: Practice Placements</w:t>
      </w:r>
    </w:p>
    <w:p w14:paraId="54D0563A" w14:textId="77777777" w:rsidR="0067568D" w:rsidRDefault="0067568D" w:rsidP="0067568D">
      <w:pPr>
        <w:spacing w:after="0" w:line="240" w:lineRule="auto"/>
      </w:pPr>
    </w:p>
    <w:p w14:paraId="5788DDD0" w14:textId="77777777" w:rsidR="0067568D" w:rsidRPr="00215B99" w:rsidRDefault="0067568D" w:rsidP="0067568D">
      <w:pPr>
        <w:pStyle w:val="ListParagraph"/>
        <w:numPr>
          <w:ilvl w:val="0"/>
          <w:numId w:val="2"/>
        </w:numPr>
        <w:spacing w:after="0" w:line="240" w:lineRule="auto"/>
        <w:rPr>
          <w:b/>
          <w:bCs/>
        </w:rPr>
      </w:pPr>
      <w:r w:rsidRPr="00215B99">
        <w:rPr>
          <w:b/>
          <w:bCs/>
        </w:rPr>
        <w:t>Programme Requirements</w:t>
      </w:r>
    </w:p>
    <w:p w14:paraId="38B2603C" w14:textId="77777777" w:rsidR="0067568D" w:rsidRDefault="0067568D" w:rsidP="0067568D">
      <w:pPr>
        <w:spacing w:after="0" w:line="240" w:lineRule="auto"/>
        <w:ind w:left="720" w:firstLine="720"/>
      </w:pPr>
      <w:r>
        <w:t>Category 4: Curriculum</w:t>
      </w:r>
    </w:p>
    <w:p w14:paraId="2E22B850" w14:textId="77777777" w:rsidR="0067568D" w:rsidRDefault="0067568D" w:rsidP="0067568D">
      <w:pPr>
        <w:spacing w:after="0" w:line="240" w:lineRule="auto"/>
        <w:ind w:left="720" w:firstLine="720"/>
      </w:pPr>
      <w:r>
        <w:t xml:space="preserve">Category 5: Assessment </w:t>
      </w:r>
    </w:p>
    <w:p w14:paraId="050598BA" w14:textId="77777777" w:rsidR="0067568D" w:rsidRDefault="0067568D" w:rsidP="0067568D">
      <w:pPr>
        <w:spacing w:after="0" w:line="240" w:lineRule="auto"/>
      </w:pPr>
    </w:p>
    <w:p w14:paraId="42C0CBDF" w14:textId="77777777" w:rsidR="0067568D" w:rsidRPr="00215B99" w:rsidRDefault="0067568D" w:rsidP="0067568D">
      <w:pPr>
        <w:pStyle w:val="ListParagraph"/>
        <w:numPr>
          <w:ilvl w:val="0"/>
          <w:numId w:val="2"/>
        </w:numPr>
        <w:spacing w:after="0" w:line="240" w:lineRule="auto"/>
        <w:rPr>
          <w:b/>
          <w:bCs/>
        </w:rPr>
      </w:pPr>
      <w:r w:rsidRPr="00215B99">
        <w:rPr>
          <w:b/>
          <w:bCs/>
        </w:rPr>
        <w:t>Associated Health Care Provider Requirements</w:t>
      </w:r>
    </w:p>
    <w:p w14:paraId="7959FB9B" w14:textId="77777777" w:rsidR="0067568D" w:rsidRDefault="0067568D" w:rsidP="0067568D">
      <w:pPr>
        <w:spacing w:after="0" w:line="240" w:lineRule="auto"/>
        <w:ind w:left="720" w:firstLine="720"/>
      </w:pPr>
      <w:r>
        <w:t>Category 6: Clinical Learning Environments</w:t>
      </w:r>
    </w:p>
    <w:p w14:paraId="0C166219" w14:textId="77777777" w:rsidR="0067568D" w:rsidRDefault="0067568D" w:rsidP="0067568D">
      <w:pPr>
        <w:spacing w:after="0" w:line="240" w:lineRule="auto"/>
        <w:ind w:left="720" w:firstLine="720"/>
      </w:pPr>
    </w:p>
    <w:p w14:paraId="51BE0510" w14:textId="77777777" w:rsidR="0067568D" w:rsidRPr="00215B99" w:rsidRDefault="0067568D" w:rsidP="0067568D">
      <w:pPr>
        <w:pStyle w:val="ListParagraph"/>
        <w:numPr>
          <w:ilvl w:val="0"/>
          <w:numId w:val="2"/>
        </w:numPr>
        <w:spacing w:after="0" w:line="240" w:lineRule="auto"/>
        <w:rPr>
          <w:b/>
          <w:bCs/>
        </w:rPr>
      </w:pPr>
      <w:r w:rsidRPr="00215B99">
        <w:rPr>
          <w:b/>
          <w:bCs/>
        </w:rPr>
        <w:t>Additional Requirements for New Providers or New Programmes</w:t>
      </w:r>
    </w:p>
    <w:p w14:paraId="01D5288F" w14:textId="77777777" w:rsidR="0067568D" w:rsidRDefault="0067568D" w:rsidP="0067568D">
      <w:pPr>
        <w:spacing w:after="0" w:line="240" w:lineRule="auto"/>
        <w:ind w:left="720" w:firstLine="720"/>
      </w:pPr>
      <w:r>
        <w:t>Category 7: New Providers/New Programmes</w:t>
      </w:r>
    </w:p>
    <w:p w14:paraId="69819F15" w14:textId="77777777" w:rsidR="0067568D" w:rsidRDefault="0067568D" w:rsidP="0067568D"/>
    <w:p w14:paraId="2CC0DE1F" w14:textId="77777777" w:rsidR="0067568D" w:rsidRPr="003F1CD3" w:rsidRDefault="0067568D" w:rsidP="0067568D">
      <w:pPr>
        <w:rPr>
          <w:b/>
          <w:bCs/>
        </w:rPr>
      </w:pPr>
      <w:r w:rsidRPr="003F1CD3">
        <w:rPr>
          <w:b/>
          <w:bCs/>
        </w:rPr>
        <w:t>Advice on completing the self-assessment tool</w:t>
      </w:r>
    </w:p>
    <w:p w14:paraId="7E160E8B" w14:textId="77777777" w:rsidR="0067568D" w:rsidRDefault="0067568D" w:rsidP="0067568D">
      <w:r>
        <w:t xml:space="preserve">The aim should be to complete the evidence section as concisely as possible. The evidence must be submitted in soft copy format only. All evidence submitted must be clearly linked to a numbered requirement and state page number or highlighted paragraph relevant to the requirement. Accepted evidence can include and is not limited to: </w:t>
      </w:r>
    </w:p>
    <w:p w14:paraId="2F38EF0C" w14:textId="77777777" w:rsidR="0067568D" w:rsidRDefault="0067568D" w:rsidP="00CC3425">
      <w:pPr>
        <w:pStyle w:val="ListParagraph"/>
        <w:numPr>
          <w:ilvl w:val="0"/>
          <w:numId w:val="1"/>
        </w:numPr>
        <w:spacing w:line="240" w:lineRule="auto"/>
      </w:pPr>
      <w:r>
        <w:t>Active hyperlinks</w:t>
      </w:r>
    </w:p>
    <w:p w14:paraId="36375F46" w14:textId="77777777" w:rsidR="0067568D" w:rsidRDefault="0067568D" w:rsidP="00CC3425">
      <w:pPr>
        <w:pStyle w:val="ListParagraph"/>
        <w:numPr>
          <w:ilvl w:val="0"/>
          <w:numId w:val="1"/>
        </w:numPr>
        <w:spacing w:line="240" w:lineRule="auto"/>
      </w:pPr>
      <w:r>
        <w:t>Zipped files</w:t>
      </w:r>
    </w:p>
    <w:p w14:paraId="054ED7F3" w14:textId="77777777" w:rsidR="0067568D" w:rsidRDefault="0067568D" w:rsidP="00CC3425">
      <w:pPr>
        <w:pStyle w:val="ListParagraph"/>
        <w:numPr>
          <w:ilvl w:val="0"/>
          <w:numId w:val="1"/>
        </w:numPr>
        <w:spacing w:line="240" w:lineRule="auto"/>
      </w:pPr>
      <w:r>
        <w:t>Policy document files (Word/pdf)</w:t>
      </w:r>
    </w:p>
    <w:p w14:paraId="3CBF3EBF" w14:textId="77777777" w:rsidR="0067568D" w:rsidRDefault="0067568D" w:rsidP="00CC3425">
      <w:pPr>
        <w:pStyle w:val="ListParagraph"/>
        <w:numPr>
          <w:ilvl w:val="0"/>
          <w:numId w:val="1"/>
        </w:numPr>
        <w:spacing w:line="240" w:lineRule="auto"/>
      </w:pPr>
      <w:r>
        <w:t>Video links</w:t>
      </w:r>
    </w:p>
    <w:p w14:paraId="0FD70B71" w14:textId="77777777" w:rsidR="0067568D" w:rsidRDefault="0067568D" w:rsidP="00CC3425">
      <w:pPr>
        <w:pStyle w:val="ListParagraph"/>
        <w:numPr>
          <w:ilvl w:val="0"/>
          <w:numId w:val="1"/>
        </w:numPr>
        <w:spacing w:line="240" w:lineRule="auto"/>
      </w:pPr>
      <w:r>
        <w:t>Meeting minutes/attendance records</w:t>
      </w:r>
    </w:p>
    <w:p w14:paraId="47DEB0A9" w14:textId="77777777" w:rsidR="0067568D" w:rsidRDefault="0067568D" w:rsidP="00CC3425">
      <w:pPr>
        <w:pStyle w:val="ListParagraph"/>
        <w:numPr>
          <w:ilvl w:val="0"/>
          <w:numId w:val="1"/>
        </w:numPr>
        <w:spacing w:line="240" w:lineRule="auto"/>
      </w:pPr>
      <w:r>
        <w:t>Staff CVs</w:t>
      </w:r>
    </w:p>
    <w:p w14:paraId="452C2F97" w14:textId="77777777" w:rsidR="0067568D" w:rsidRDefault="0067568D" w:rsidP="0067568D">
      <w:pPr>
        <w:pStyle w:val="ListParagraph"/>
        <w:numPr>
          <w:ilvl w:val="0"/>
          <w:numId w:val="1"/>
        </w:numPr>
      </w:pPr>
      <w:r>
        <w:t>Reports</w:t>
      </w:r>
    </w:p>
    <w:p w14:paraId="4B2A98C9" w14:textId="01EEF2B7" w:rsidR="0067568D" w:rsidRDefault="0067568D" w:rsidP="0067568D">
      <w:r>
        <w:lastRenderedPageBreak/>
        <w:t xml:space="preserve">Please see </w:t>
      </w:r>
      <w:r w:rsidRPr="001704F7">
        <w:t xml:space="preserve">the </w:t>
      </w:r>
      <w:r w:rsidRPr="00B2457B">
        <w:t>2022 Midwifery Requirements Document, Appendix 1</w:t>
      </w:r>
      <w:r>
        <w:t xml:space="preserve"> for a list of suggested evidence. This list is not exhaustive and NMBI welcomes other examples of evidence showing compliance with the requirements.</w:t>
      </w:r>
    </w:p>
    <w:p w14:paraId="3C342432" w14:textId="77777777" w:rsidR="0067568D" w:rsidRDefault="0067568D" w:rsidP="0067568D">
      <w:r>
        <w:t xml:space="preserve">NMBI must receive the completed audit by the agreed submission date and the audit should be submitted in electronic format. If the self-audit is incomplete, the Head of School/Department or nominated person will be notified, and the required information must be submitted to NMBI within the time specified. </w:t>
      </w:r>
    </w:p>
    <w:p w14:paraId="375D6F73" w14:textId="491DFB7B" w:rsidR="0067568D" w:rsidRDefault="0067568D" w:rsidP="0067568D">
      <w:pPr>
        <w:spacing w:line="240" w:lineRule="auto"/>
        <w:jc w:val="both"/>
      </w:pPr>
      <w:r>
        <w:t>A desk-based review of the midwifery self-assessment will be carried out to ensure compliance with the requirements for approval of programmes.  At any stage NMBI may request further information from the education body.</w:t>
      </w:r>
    </w:p>
    <w:p w14:paraId="16896E17" w14:textId="77777777" w:rsidR="0067568D" w:rsidRDefault="0067568D" w:rsidP="0067568D">
      <w:pPr>
        <w:spacing w:line="240" w:lineRule="auto"/>
        <w:jc w:val="both"/>
      </w:pPr>
      <w:r>
        <w:t xml:space="preserve">On review, evidence will be deemed to be compliant, partially compliant or non-compliant in the tool. </w:t>
      </w:r>
    </w:p>
    <w:p w14:paraId="31511DA1" w14:textId="77777777" w:rsidR="0067568D" w:rsidRDefault="0067568D" w:rsidP="0067568D">
      <w:pPr>
        <w:spacing w:line="240" w:lineRule="auto"/>
      </w:pPr>
      <w:r>
        <w:t>C = Compliant</w:t>
      </w:r>
    </w:p>
    <w:p w14:paraId="0FEA88F3" w14:textId="77777777" w:rsidR="0067568D" w:rsidRDefault="0067568D" w:rsidP="0067568D">
      <w:pPr>
        <w:spacing w:line="240" w:lineRule="auto"/>
      </w:pPr>
      <w:r>
        <w:t>PC = Partially Compliant</w:t>
      </w:r>
    </w:p>
    <w:p w14:paraId="3394957D" w14:textId="77777777" w:rsidR="0067568D" w:rsidRDefault="0067568D" w:rsidP="0067568D">
      <w:pPr>
        <w:spacing w:line="240" w:lineRule="auto"/>
      </w:pPr>
      <w:r>
        <w:t xml:space="preserve">NC = </w:t>
      </w:r>
      <w:proofErr w:type="gramStart"/>
      <w:r>
        <w:t>Non-Compliant</w:t>
      </w:r>
      <w:proofErr w:type="gramEnd"/>
    </w:p>
    <w:p w14:paraId="314AF234" w14:textId="180A6F45" w:rsidR="00565FAA" w:rsidRDefault="0067568D">
      <w:r>
        <w:br w:type="page"/>
      </w:r>
    </w:p>
    <w:p w14:paraId="09FF090A" w14:textId="77777777" w:rsidR="00565FAA" w:rsidRDefault="00565FAA"/>
    <w:p w14:paraId="10E34220" w14:textId="77777777" w:rsidR="00565FAA" w:rsidRDefault="00565FAA"/>
    <w:tbl>
      <w:tblPr>
        <w:tblpPr w:leftFromText="180" w:rightFromText="180" w:vertAnchor="page" w:horzAnchor="margin" w:tblpY="3571"/>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6732"/>
        <w:gridCol w:w="333"/>
        <w:gridCol w:w="450"/>
        <w:gridCol w:w="478"/>
      </w:tblGrid>
      <w:tr w:rsidR="00D01D0A" w:rsidRPr="00E01995" w14:paraId="3E427D0B" w14:textId="48DC5E83" w:rsidTr="00565FAA">
        <w:trPr>
          <w:trHeight w:val="312"/>
        </w:trPr>
        <w:tc>
          <w:tcPr>
            <w:tcW w:w="7755" w:type="dxa"/>
            <w:gridSpan w:val="2"/>
            <w:shd w:val="clear" w:color="000000" w:fill="A9D08E"/>
            <w:noWrap/>
            <w:vAlign w:val="bottom"/>
            <w:hideMark/>
          </w:tcPr>
          <w:p w14:paraId="49D9A958" w14:textId="77777777" w:rsidR="00D01D0A" w:rsidRPr="00E01995" w:rsidRDefault="00D01D0A" w:rsidP="00565FAA">
            <w:pPr>
              <w:spacing w:after="0" w:line="240" w:lineRule="auto"/>
              <w:rPr>
                <w:rFonts w:ascii="Calibri (Body)" w:eastAsia="Times New Roman" w:hAnsi="Calibri (Body)" w:cs="Calibri"/>
                <w:b/>
                <w:bCs/>
                <w:sz w:val="28"/>
                <w:szCs w:val="28"/>
                <w:lang w:eastAsia="en-IE"/>
              </w:rPr>
            </w:pPr>
            <w:r w:rsidRPr="00E01995">
              <w:rPr>
                <w:rFonts w:ascii="Calibri (Body)" w:eastAsia="Times New Roman" w:hAnsi="Calibri (Body)" w:cs="Calibri"/>
                <w:b/>
                <w:bCs/>
                <w:sz w:val="28"/>
                <w:szCs w:val="28"/>
                <w:lang w:eastAsia="en-IE"/>
              </w:rPr>
              <w:t>Education Body Requirements</w:t>
            </w:r>
          </w:p>
        </w:tc>
        <w:tc>
          <w:tcPr>
            <w:tcW w:w="333" w:type="dxa"/>
            <w:shd w:val="clear" w:color="000000" w:fill="A9D08E"/>
          </w:tcPr>
          <w:p w14:paraId="4ED89B90" w14:textId="77777777" w:rsidR="00D01D0A" w:rsidRPr="00E01995" w:rsidRDefault="00D01D0A" w:rsidP="00565FAA">
            <w:pPr>
              <w:spacing w:after="0" w:line="240" w:lineRule="auto"/>
              <w:rPr>
                <w:rFonts w:ascii="Calibri (Body)" w:eastAsia="Times New Roman" w:hAnsi="Calibri (Body)" w:cs="Calibri"/>
                <w:b/>
                <w:bCs/>
                <w:sz w:val="28"/>
                <w:szCs w:val="28"/>
                <w:lang w:eastAsia="en-IE"/>
              </w:rPr>
            </w:pPr>
          </w:p>
        </w:tc>
        <w:tc>
          <w:tcPr>
            <w:tcW w:w="450" w:type="dxa"/>
            <w:shd w:val="clear" w:color="000000" w:fill="A9D08E"/>
          </w:tcPr>
          <w:p w14:paraId="527EEC97" w14:textId="77777777" w:rsidR="00D01D0A" w:rsidRPr="00E01995" w:rsidRDefault="00D01D0A" w:rsidP="00565FAA">
            <w:pPr>
              <w:spacing w:after="0" w:line="240" w:lineRule="auto"/>
              <w:rPr>
                <w:rFonts w:ascii="Calibri (Body)" w:eastAsia="Times New Roman" w:hAnsi="Calibri (Body)" w:cs="Calibri"/>
                <w:b/>
                <w:bCs/>
                <w:sz w:val="28"/>
                <w:szCs w:val="28"/>
                <w:lang w:eastAsia="en-IE"/>
              </w:rPr>
            </w:pPr>
          </w:p>
        </w:tc>
        <w:tc>
          <w:tcPr>
            <w:tcW w:w="478" w:type="dxa"/>
            <w:shd w:val="clear" w:color="000000" w:fill="A9D08E"/>
          </w:tcPr>
          <w:p w14:paraId="49229AFC" w14:textId="77777777" w:rsidR="00D01D0A" w:rsidRPr="00E01995" w:rsidRDefault="00D01D0A" w:rsidP="00565FAA">
            <w:pPr>
              <w:spacing w:after="0" w:line="240" w:lineRule="auto"/>
              <w:rPr>
                <w:rFonts w:ascii="Calibri (Body)" w:eastAsia="Times New Roman" w:hAnsi="Calibri (Body)" w:cs="Calibri"/>
                <w:b/>
                <w:bCs/>
                <w:sz w:val="28"/>
                <w:szCs w:val="28"/>
                <w:lang w:eastAsia="en-IE"/>
              </w:rPr>
            </w:pPr>
          </w:p>
        </w:tc>
      </w:tr>
      <w:tr w:rsidR="00D01D0A" w:rsidRPr="00B00C91" w14:paraId="6F4BA42B" w14:textId="4FA095C1" w:rsidTr="00565FAA">
        <w:trPr>
          <w:trHeight w:val="312"/>
        </w:trPr>
        <w:tc>
          <w:tcPr>
            <w:tcW w:w="1023" w:type="dxa"/>
            <w:shd w:val="clear" w:color="auto" w:fill="C5E0B3" w:themeFill="accent6" w:themeFillTint="66"/>
            <w:noWrap/>
            <w:vAlign w:val="bottom"/>
            <w:hideMark/>
          </w:tcPr>
          <w:p w14:paraId="17C3F44D" w14:textId="77777777" w:rsidR="00D01D0A" w:rsidRPr="00FF56E3" w:rsidRDefault="00D01D0A" w:rsidP="00565FAA">
            <w:pPr>
              <w:spacing w:after="0" w:line="240" w:lineRule="auto"/>
              <w:jc w:val="right"/>
              <w:rPr>
                <w:rFonts w:ascii="Calibri" w:eastAsia="Times New Roman" w:hAnsi="Calibri" w:cs="Calibri"/>
                <w:b/>
                <w:bCs/>
                <w:color w:val="000000"/>
                <w:lang w:eastAsia="en-IE"/>
              </w:rPr>
            </w:pPr>
            <w:r w:rsidRPr="00FF56E3">
              <w:rPr>
                <w:rFonts w:ascii="Calibri" w:eastAsia="Times New Roman" w:hAnsi="Calibri" w:cs="Calibri"/>
                <w:b/>
                <w:bCs/>
                <w:color w:val="000000"/>
                <w:lang w:eastAsia="en-IE"/>
              </w:rPr>
              <w:t>1</w:t>
            </w:r>
          </w:p>
        </w:tc>
        <w:tc>
          <w:tcPr>
            <w:tcW w:w="6732" w:type="dxa"/>
            <w:shd w:val="clear" w:color="auto" w:fill="C5E0B3" w:themeFill="accent6" w:themeFillTint="66"/>
            <w:vAlign w:val="bottom"/>
            <w:hideMark/>
          </w:tcPr>
          <w:p w14:paraId="537FF7A0" w14:textId="77777777" w:rsidR="00D01D0A" w:rsidRPr="00FF56E3" w:rsidRDefault="00D01D0A" w:rsidP="00565FAA">
            <w:pPr>
              <w:spacing w:after="0" w:line="240" w:lineRule="auto"/>
              <w:rPr>
                <w:rFonts w:ascii="Calibri" w:eastAsia="Times New Roman" w:hAnsi="Calibri" w:cs="Calibri"/>
                <w:b/>
                <w:bCs/>
                <w:color w:val="000000"/>
                <w:lang w:eastAsia="en-IE"/>
              </w:rPr>
            </w:pPr>
            <w:r w:rsidRPr="00FF56E3">
              <w:rPr>
                <w:rFonts w:ascii="Calibri" w:eastAsia="Times New Roman" w:hAnsi="Calibri" w:cs="Calibri"/>
                <w:b/>
                <w:bCs/>
                <w:color w:val="000000"/>
                <w:lang w:eastAsia="en-IE"/>
              </w:rPr>
              <w:t>Student Admission and Progression</w:t>
            </w:r>
          </w:p>
        </w:tc>
        <w:tc>
          <w:tcPr>
            <w:tcW w:w="333" w:type="dxa"/>
            <w:shd w:val="clear" w:color="auto" w:fill="C5E0B3" w:themeFill="accent6" w:themeFillTint="66"/>
          </w:tcPr>
          <w:p w14:paraId="0AE4ED48" w14:textId="33BE1928" w:rsidR="00D01D0A" w:rsidRPr="00FF56E3" w:rsidRDefault="00D01D0A" w:rsidP="00565FAA">
            <w:pPr>
              <w:spacing w:after="0" w:line="240" w:lineRule="auto"/>
              <w:rPr>
                <w:rFonts w:ascii="Calibri" w:eastAsia="Times New Roman" w:hAnsi="Calibri" w:cs="Calibri"/>
                <w:b/>
                <w:bCs/>
                <w:color w:val="000000"/>
                <w:lang w:eastAsia="en-IE"/>
              </w:rPr>
            </w:pPr>
            <w:r>
              <w:rPr>
                <w:rFonts w:ascii="Calibri" w:eastAsia="Times New Roman" w:hAnsi="Calibri" w:cs="Calibri"/>
                <w:b/>
                <w:bCs/>
                <w:color w:val="000000"/>
                <w:lang w:eastAsia="en-IE"/>
              </w:rPr>
              <w:t>C</w:t>
            </w:r>
          </w:p>
        </w:tc>
        <w:tc>
          <w:tcPr>
            <w:tcW w:w="450" w:type="dxa"/>
            <w:shd w:val="clear" w:color="auto" w:fill="C5E0B3" w:themeFill="accent6" w:themeFillTint="66"/>
          </w:tcPr>
          <w:p w14:paraId="48EA7DC2" w14:textId="5A924003" w:rsidR="00D01D0A" w:rsidRPr="00FF56E3" w:rsidRDefault="00D01D0A" w:rsidP="00565FAA">
            <w:pPr>
              <w:spacing w:after="0" w:line="240" w:lineRule="auto"/>
              <w:rPr>
                <w:rFonts w:ascii="Calibri" w:eastAsia="Times New Roman" w:hAnsi="Calibri" w:cs="Calibri"/>
                <w:b/>
                <w:bCs/>
                <w:color w:val="000000"/>
                <w:lang w:eastAsia="en-IE"/>
              </w:rPr>
            </w:pPr>
            <w:r>
              <w:rPr>
                <w:rFonts w:ascii="Calibri" w:eastAsia="Times New Roman" w:hAnsi="Calibri" w:cs="Calibri"/>
                <w:b/>
                <w:bCs/>
                <w:color w:val="000000"/>
                <w:lang w:eastAsia="en-IE"/>
              </w:rPr>
              <w:t>PC</w:t>
            </w:r>
          </w:p>
        </w:tc>
        <w:tc>
          <w:tcPr>
            <w:tcW w:w="478" w:type="dxa"/>
            <w:shd w:val="clear" w:color="auto" w:fill="C5E0B3" w:themeFill="accent6" w:themeFillTint="66"/>
          </w:tcPr>
          <w:p w14:paraId="5E9DEFA4" w14:textId="41E7EF86" w:rsidR="00D01D0A" w:rsidRPr="00FF56E3" w:rsidRDefault="00D01D0A" w:rsidP="00565FAA">
            <w:pPr>
              <w:spacing w:after="0" w:line="240" w:lineRule="auto"/>
              <w:rPr>
                <w:rFonts w:ascii="Calibri" w:eastAsia="Times New Roman" w:hAnsi="Calibri" w:cs="Calibri"/>
                <w:b/>
                <w:bCs/>
                <w:color w:val="000000"/>
                <w:lang w:eastAsia="en-IE"/>
              </w:rPr>
            </w:pPr>
            <w:r>
              <w:rPr>
                <w:rFonts w:ascii="Calibri" w:eastAsia="Times New Roman" w:hAnsi="Calibri" w:cs="Calibri"/>
                <w:b/>
                <w:bCs/>
                <w:color w:val="000000"/>
                <w:lang w:eastAsia="en-IE"/>
              </w:rPr>
              <w:t>NC</w:t>
            </w:r>
          </w:p>
        </w:tc>
      </w:tr>
      <w:tr w:rsidR="00D01D0A" w:rsidRPr="00FF56E3" w14:paraId="194C87AE" w14:textId="6BFF614F" w:rsidTr="00565FAA">
        <w:trPr>
          <w:trHeight w:val="576"/>
        </w:trPr>
        <w:tc>
          <w:tcPr>
            <w:tcW w:w="1023" w:type="dxa"/>
            <w:shd w:val="clear" w:color="auto" w:fill="auto"/>
            <w:noWrap/>
            <w:vAlign w:val="bottom"/>
            <w:hideMark/>
          </w:tcPr>
          <w:p w14:paraId="43E5E6CE" w14:textId="77777777" w:rsidR="00D01D0A" w:rsidRPr="00FF56E3" w:rsidRDefault="00D01D0A" w:rsidP="00565FAA">
            <w:pPr>
              <w:spacing w:after="0" w:line="240" w:lineRule="auto"/>
              <w:jc w:val="right"/>
              <w:rPr>
                <w:rFonts w:ascii="Calibri" w:eastAsia="Times New Roman" w:hAnsi="Calibri" w:cs="Calibri"/>
                <w:color w:val="000000"/>
                <w:lang w:eastAsia="en-IE"/>
              </w:rPr>
            </w:pPr>
            <w:r w:rsidRPr="00FF56E3">
              <w:rPr>
                <w:rFonts w:ascii="Calibri" w:eastAsia="Times New Roman" w:hAnsi="Calibri" w:cs="Calibri"/>
                <w:color w:val="000000"/>
                <w:lang w:eastAsia="en-IE"/>
              </w:rPr>
              <w:t>1.1</w:t>
            </w:r>
          </w:p>
        </w:tc>
        <w:tc>
          <w:tcPr>
            <w:tcW w:w="6732" w:type="dxa"/>
            <w:shd w:val="clear" w:color="auto" w:fill="auto"/>
            <w:vAlign w:val="bottom"/>
            <w:hideMark/>
          </w:tcPr>
          <w:p w14:paraId="65D436F0" w14:textId="77777777" w:rsidR="00D01D0A" w:rsidRPr="00FF56E3" w:rsidRDefault="00D01D0A" w:rsidP="00565FAA">
            <w:pPr>
              <w:spacing w:after="0" w:line="240" w:lineRule="auto"/>
              <w:rPr>
                <w:rFonts w:ascii="Calibri" w:eastAsia="Times New Roman" w:hAnsi="Calibri" w:cs="Calibri"/>
                <w:color w:val="000000"/>
                <w:lang w:eastAsia="en-IE"/>
              </w:rPr>
            </w:pPr>
            <w:r w:rsidRPr="00FF56E3">
              <w:rPr>
                <w:rFonts w:ascii="Calibri" w:eastAsia="Times New Roman" w:hAnsi="Calibri" w:cs="Calibri"/>
                <w:color w:val="000000"/>
                <w:lang w:eastAsia="en-IE"/>
              </w:rPr>
              <w:t>Clear and comprehensive information about the programme is available for prospective students.</w:t>
            </w:r>
          </w:p>
        </w:tc>
        <w:tc>
          <w:tcPr>
            <w:tcW w:w="333" w:type="dxa"/>
          </w:tcPr>
          <w:p w14:paraId="5511DE14" w14:textId="77777777" w:rsidR="00D01D0A" w:rsidRPr="00FF56E3" w:rsidRDefault="00D01D0A" w:rsidP="00565FAA">
            <w:pPr>
              <w:spacing w:after="0" w:line="240" w:lineRule="auto"/>
              <w:rPr>
                <w:rFonts w:ascii="Calibri" w:eastAsia="Times New Roman" w:hAnsi="Calibri" w:cs="Calibri"/>
                <w:color w:val="000000"/>
                <w:lang w:eastAsia="en-IE"/>
              </w:rPr>
            </w:pPr>
          </w:p>
        </w:tc>
        <w:tc>
          <w:tcPr>
            <w:tcW w:w="450" w:type="dxa"/>
          </w:tcPr>
          <w:p w14:paraId="54BAEAD8" w14:textId="77777777" w:rsidR="00D01D0A" w:rsidRPr="00FF56E3" w:rsidRDefault="00D01D0A" w:rsidP="00565FAA">
            <w:pPr>
              <w:spacing w:after="0" w:line="240" w:lineRule="auto"/>
              <w:rPr>
                <w:rFonts w:ascii="Calibri" w:eastAsia="Times New Roman" w:hAnsi="Calibri" w:cs="Calibri"/>
                <w:color w:val="000000"/>
                <w:lang w:eastAsia="en-IE"/>
              </w:rPr>
            </w:pPr>
          </w:p>
        </w:tc>
        <w:tc>
          <w:tcPr>
            <w:tcW w:w="478" w:type="dxa"/>
          </w:tcPr>
          <w:p w14:paraId="3F4501C5" w14:textId="77777777" w:rsidR="00D01D0A" w:rsidRPr="00FF56E3" w:rsidRDefault="00D01D0A" w:rsidP="00565FAA">
            <w:pPr>
              <w:spacing w:after="0" w:line="240" w:lineRule="auto"/>
              <w:rPr>
                <w:rFonts w:ascii="Calibri" w:eastAsia="Times New Roman" w:hAnsi="Calibri" w:cs="Calibri"/>
                <w:color w:val="000000"/>
                <w:lang w:eastAsia="en-IE"/>
              </w:rPr>
            </w:pPr>
          </w:p>
        </w:tc>
      </w:tr>
      <w:tr w:rsidR="00D01D0A" w:rsidRPr="00FF56E3" w14:paraId="14FAE441" w14:textId="77777777" w:rsidTr="00365E9D">
        <w:trPr>
          <w:trHeight w:val="711"/>
        </w:trPr>
        <w:tc>
          <w:tcPr>
            <w:tcW w:w="1023" w:type="dxa"/>
            <w:shd w:val="clear" w:color="auto" w:fill="auto"/>
            <w:noWrap/>
            <w:vAlign w:val="bottom"/>
          </w:tcPr>
          <w:p w14:paraId="79359EC6" w14:textId="2D84DEEC" w:rsidR="00D01D0A" w:rsidRPr="00FF56E3" w:rsidRDefault="00D01D0A" w:rsidP="00565F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732" w:type="dxa"/>
            <w:shd w:val="clear" w:color="auto" w:fill="auto"/>
            <w:vAlign w:val="bottom"/>
          </w:tcPr>
          <w:p w14:paraId="19191D4D" w14:textId="77777777" w:rsidR="00D01D0A" w:rsidRPr="00FF56E3" w:rsidRDefault="00D01D0A" w:rsidP="00565FAA">
            <w:pPr>
              <w:spacing w:after="0" w:line="240" w:lineRule="auto"/>
              <w:rPr>
                <w:rFonts w:ascii="Calibri" w:eastAsia="Times New Roman" w:hAnsi="Calibri" w:cs="Calibri"/>
                <w:color w:val="000000"/>
                <w:lang w:eastAsia="en-IE"/>
              </w:rPr>
            </w:pPr>
          </w:p>
        </w:tc>
        <w:tc>
          <w:tcPr>
            <w:tcW w:w="333" w:type="dxa"/>
          </w:tcPr>
          <w:p w14:paraId="7385C0C0" w14:textId="77777777" w:rsidR="00D01D0A" w:rsidRPr="00FF56E3" w:rsidRDefault="00D01D0A" w:rsidP="00565FAA">
            <w:pPr>
              <w:spacing w:after="0" w:line="240" w:lineRule="auto"/>
              <w:rPr>
                <w:rFonts w:ascii="Calibri" w:eastAsia="Times New Roman" w:hAnsi="Calibri" w:cs="Calibri"/>
                <w:color w:val="000000"/>
                <w:lang w:eastAsia="en-IE"/>
              </w:rPr>
            </w:pPr>
          </w:p>
        </w:tc>
        <w:tc>
          <w:tcPr>
            <w:tcW w:w="450" w:type="dxa"/>
          </w:tcPr>
          <w:p w14:paraId="6D408547" w14:textId="77777777" w:rsidR="00D01D0A" w:rsidRPr="00FF56E3" w:rsidRDefault="00D01D0A" w:rsidP="00565FAA">
            <w:pPr>
              <w:spacing w:after="0" w:line="240" w:lineRule="auto"/>
              <w:rPr>
                <w:rFonts w:ascii="Calibri" w:eastAsia="Times New Roman" w:hAnsi="Calibri" w:cs="Calibri"/>
                <w:color w:val="000000"/>
                <w:lang w:eastAsia="en-IE"/>
              </w:rPr>
            </w:pPr>
          </w:p>
        </w:tc>
        <w:tc>
          <w:tcPr>
            <w:tcW w:w="478" w:type="dxa"/>
          </w:tcPr>
          <w:p w14:paraId="5F45D4A0" w14:textId="77777777" w:rsidR="00D01D0A" w:rsidRPr="00FF56E3" w:rsidRDefault="00D01D0A" w:rsidP="00565FAA">
            <w:pPr>
              <w:spacing w:after="0" w:line="240" w:lineRule="auto"/>
              <w:rPr>
                <w:rFonts w:ascii="Calibri" w:eastAsia="Times New Roman" w:hAnsi="Calibri" w:cs="Calibri"/>
                <w:color w:val="000000"/>
                <w:lang w:eastAsia="en-IE"/>
              </w:rPr>
            </w:pPr>
          </w:p>
        </w:tc>
      </w:tr>
      <w:tr w:rsidR="00D01D0A" w:rsidRPr="00FF56E3" w14:paraId="1F40F173" w14:textId="5561B5F6" w:rsidTr="00565FAA">
        <w:trPr>
          <w:trHeight w:val="556"/>
        </w:trPr>
        <w:tc>
          <w:tcPr>
            <w:tcW w:w="1023" w:type="dxa"/>
            <w:shd w:val="clear" w:color="auto" w:fill="auto"/>
            <w:noWrap/>
            <w:vAlign w:val="bottom"/>
            <w:hideMark/>
          </w:tcPr>
          <w:p w14:paraId="27FDE6AB" w14:textId="77777777" w:rsidR="00D01D0A" w:rsidRPr="00FF56E3" w:rsidRDefault="00D01D0A" w:rsidP="00565FAA">
            <w:pPr>
              <w:spacing w:after="0" w:line="240" w:lineRule="auto"/>
              <w:jc w:val="right"/>
              <w:rPr>
                <w:rFonts w:ascii="Calibri" w:eastAsia="Times New Roman" w:hAnsi="Calibri" w:cs="Calibri"/>
                <w:color w:val="000000"/>
                <w:lang w:eastAsia="en-IE"/>
              </w:rPr>
            </w:pPr>
            <w:r w:rsidRPr="00FF56E3">
              <w:rPr>
                <w:rFonts w:ascii="Calibri" w:eastAsia="Times New Roman" w:hAnsi="Calibri" w:cs="Calibri"/>
                <w:color w:val="000000"/>
                <w:lang w:eastAsia="en-IE"/>
              </w:rPr>
              <w:t>1.2</w:t>
            </w:r>
          </w:p>
        </w:tc>
        <w:tc>
          <w:tcPr>
            <w:tcW w:w="6732" w:type="dxa"/>
            <w:shd w:val="clear" w:color="auto" w:fill="auto"/>
            <w:vAlign w:val="bottom"/>
            <w:hideMark/>
          </w:tcPr>
          <w:p w14:paraId="5286FA66" w14:textId="77777777" w:rsidR="00D01D0A" w:rsidRPr="00FF56E3" w:rsidRDefault="00D01D0A" w:rsidP="00565FAA">
            <w:pPr>
              <w:spacing w:after="0" w:line="240" w:lineRule="auto"/>
              <w:rPr>
                <w:rFonts w:ascii="Calibri" w:eastAsia="Times New Roman" w:hAnsi="Calibri" w:cs="Calibri"/>
                <w:color w:val="000000"/>
                <w:lang w:eastAsia="en-IE"/>
              </w:rPr>
            </w:pPr>
            <w:r w:rsidRPr="00FF56E3">
              <w:rPr>
                <w:rFonts w:ascii="Calibri" w:eastAsia="Times New Roman" w:hAnsi="Calibri" w:cs="Calibri"/>
                <w:color w:val="000000"/>
                <w:lang w:eastAsia="en-IE"/>
              </w:rPr>
              <w:t>Admission requirements are in line with those specified by NMBI and detail procedures for recognition of prior learning</w:t>
            </w:r>
            <w:r>
              <w:rPr>
                <w:rFonts w:ascii="Calibri" w:eastAsia="Times New Roman" w:hAnsi="Calibri" w:cs="Calibri"/>
                <w:color w:val="000000"/>
                <w:lang w:eastAsia="en-IE"/>
              </w:rPr>
              <w:t xml:space="preserve"> </w:t>
            </w:r>
            <w:r w:rsidRPr="00FF56E3">
              <w:rPr>
                <w:rFonts w:ascii="Calibri" w:eastAsia="Times New Roman" w:hAnsi="Calibri" w:cs="Calibri"/>
                <w:color w:val="000000"/>
                <w:lang w:eastAsia="en-IE"/>
              </w:rPr>
              <w:t>and other inclusion mechanisms.</w:t>
            </w:r>
          </w:p>
        </w:tc>
        <w:tc>
          <w:tcPr>
            <w:tcW w:w="333" w:type="dxa"/>
          </w:tcPr>
          <w:p w14:paraId="6BE6F316" w14:textId="77777777" w:rsidR="00D01D0A" w:rsidRPr="00FF56E3" w:rsidRDefault="00D01D0A" w:rsidP="00565FAA">
            <w:pPr>
              <w:spacing w:after="0" w:line="240" w:lineRule="auto"/>
              <w:rPr>
                <w:rFonts w:ascii="Calibri" w:eastAsia="Times New Roman" w:hAnsi="Calibri" w:cs="Calibri"/>
                <w:color w:val="000000"/>
                <w:lang w:eastAsia="en-IE"/>
              </w:rPr>
            </w:pPr>
          </w:p>
        </w:tc>
        <w:tc>
          <w:tcPr>
            <w:tcW w:w="450" w:type="dxa"/>
          </w:tcPr>
          <w:p w14:paraId="500B6FD2" w14:textId="77777777" w:rsidR="00D01D0A" w:rsidRPr="00FF56E3" w:rsidRDefault="00D01D0A" w:rsidP="00565FAA">
            <w:pPr>
              <w:spacing w:after="0" w:line="240" w:lineRule="auto"/>
              <w:rPr>
                <w:rFonts w:ascii="Calibri" w:eastAsia="Times New Roman" w:hAnsi="Calibri" w:cs="Calibri"/>
                <w:color w:val="000000"/>
                <w:lang w:eastAsia="en-IE"/>
              </w:rPr>
            </w:pPr>
          </w:p>
        </w:tc>
        <w:tc>
          <w:tcPr>
            <w:tcW w:w="478" w:type="dxa"/>
          </w:tcPr>
          <w:p w14:paraId="208E7E94" w14:textId="77777777" w:rsidR="00D01D0A" w:rsidRPr="00FF56E3" w:rsidRDefault="00D01D0A" w:rsidP="00565FAA">
            <w:pPr>
              <w:spacing w:after="0" w:line="240" w:lineRule="auto"/>
              <w:rPr>
                <w:rFonts w:ascii="Calibri" w:eastAsia="Times New Roman" w:hAnsi="Calibri" w:cs="Calibri"/>
                <w:color w:val="000000"/>
                <w:lang w:eastAsia="en-IE"/>
              </w:rPr>
            </w:pPr>
          </w:p>
        </w:tc>
      </w:tr>
      <w:tr w:rsidR="00D01D0A" w:rsidRPr="00FF56E3" w14:paraId="539C687B" w14:textId="77777777" w:rsidTr="00365E9D">
        <w:trPr>
          <w:trHeight w:val="732"/>
        </w:trPr>
        <w:tc>
          <w:tcPr>
            <w:tcW w:w="1023" w:type="dxa"/>
            <w:shd w:val="clear" w:color="auto" w:fill="auto"/>
            <w:noWrap/>
            <w:vAlign w:val="bottom"/>
          </w:tcPr>
          <w:p w14:paraId="1F4A9051" w14:textId="15951C3D" w:rsidR="00D01D0A" w:rsidRPr="00FF56E3" w:rsidRDefault="00D01D0A" w:rsidP="00565F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732" w:type="dxa"/>
            <w:shd w:val="clear" w:color="auto" w:fill="auto"/>
            <w:vAlign w:val="bottom"/>
          </w:tcPr>
          <w:p w14:paraId="0A8F3285" w14:textId="77777777" w:rsidR="00D01D0A" w:rsidRPr="00FF56E3" w:rsidRDefault="00D01D0A" w:rsidP="00565FAA">
            <w:pPr>
              <w:spacing w:after="0" w:line="240" w:lineRule="auto"/>
              <w:rPr>
                <w:rFonts w:ascii="Calibri" w:eastAsia="Times New Roman" w:hAnsi="Calibri" w:cs="Calibri"/>
                <w:color w:val="000000"/>
                <w:lang w:eastAsia="en-IE"/>
              </w:rPr>
            </w:pPr>
          </w:p>
        </w:tc>
        <w:tc>
          <w:tcPr>
            <w:tcW w:w="333" w:type="dxa"/>
          </w:tcPr>
          <w:p w14:paraId="3291C98C" w14:textId="77777777" w:rsidR="00D01D0A" w:rsidRPr="00FF56E3" w:rsidRDefault="00D01D0A" w:rsidP="00565FAA">
            <w:pPr>
              <w:spacing w:after="0" w:line="240" w:lineRule="auto"/>
              <w:rPr>
                <w:rFonts w:ascii="Calibri" w:eastAsia="Times New Roman" w:hAnsi="Calibri" w:cs="Calibri"/>
                <w:color w:val="000000"/>
                <w:lang w:eastAsia="en-IE"/>
              </w:rPr>
            </w:pPr>
          </w:p>
        </w:tc>
        <w:tc>
          <w:tcPr>
            <w:tcW w:w="450" w:type="dxa"/>
          </w:tcPr>
          <w:p w14:paraId="1DEDC04D" w14:textId="77777777" w:rsidR="00D01D0A" w:rsidRPr="00FF56E3" w:rsidRDefault="00D01D0A" w:rsidP="00565FAA">
            <w:pPr>
              <w:spacing w:after="0" w:line="240" w:lineRule="auto"/>
              <w:rPr>
                <w:rFonts w:ascii="Calibri" w:eastAsia="Times New Roman" w:hAnsi="Calibri" w:cs="Calibri"/>
                <w:color w:val="000000"/>
                <w:lang w:eastAsia="en-IE"/>
              </w:rPr>
            </w:pPr>
          </w:p>
        </w:tc>
        <w:tc>
          <w:tcPr>
            <w:tcW w:w="478" w:type="dxa"/>
          </w:tcPr>
          <w:p w14:paraId="44F7058A" w14:textId="77777777" w:rsidR="00D01D0A" w:rsidRPr="00FF56E3" w:rsidRDefault="00D01D0A" w:rsidP="00565FAA">
            <w:pPr>
              <w:spacing w:after="0" w:line="240" w:lineRule="auto"/>
              <w:rPr>
                <w:rFonts w:ascii="Calibri" w:eastAsia="Times New Roman" w:hAnsi="Calibri" w:cs="Calibri"/>
                <w:color w:val="000000"/>
                <w:lang w:eastAsia="en-IE"/>
              </w:rPr>
            </w:pPr>
          </w:p>
        </w:tc>
      </w:tr>
      <w:tr w:rsidR="00D01D0A" w:rsidRPr="00FF56E3" w14:paraId="2ECD82BF" w14:textId="159AAFF0" w:rsidTr="00565FAA">
        <w:trPr>
          <w:trHeight w:val="941"/>
        </w:trPr>
        <w:tc>
          <w:tcPr>
            <w:tcW w:w="1023" w:type="dxa"/>
            <w:shd w:val="clear" w:color="auto" w:fill="auto"/>
            <w:noWrap/>
            <w:vAlign w:val="bottom"/>
            <w:hideMark/>
          </w:tcPr>
          <w:p w14:paraId="197B8CD1" w14:textId="77777777" w:rsidR="00D01D0A" w:rsidRPr="00FF56E3" w:rsidRDefault="00D01D0A" w:rsidP="00565FAA">
            <w:pPr>
              <w:spacing w:after="0" w:line="240" w:lineRule="auto"/>
              <w:jc w:val="right"/>
              <w:rPr>
                <w:rFonts w:ascii="Calibri" w:eastAsia="Times New Roman" w:hAnsi="Calibri" w:cs="Calibri"/>
                <w:color w:val="000000"/>
                <w:lang w:eastAsia="en-IE"/>
              </w:rPr>
            </w:pPr>
            <w:r w:rsidRPr="00FF56E3">
              <w:rPr>
                <w:rFonts w:ascii="Calibri" w:eastAsia="Times New Roman" w:hAnsi="Calibri" w:cs="Calibri"/>
                <w:color w:val="000000"/>
                <w:lang w:eastAsia="en-IE"/>
              </w:rPr>
              <w:t>1.3</w:t>
            </w:r>
          </w:p>
        </w:tc>
        <w:tc>
          <w:tcPr>
            <w:tcW w:w="6732" w:type="dxa"/>
            <w:shd w:val="clear" w:color="auto" w:fill="auto"/>
            <w:vAlign w:val="bottom"/>
            <w:hideMark/>
          </w:tcPr>
          <w:p w14:paraId="33D5DEB5" w14:textId="77777777" w:rsidR="00D01D0A" w:rsidRPr="00FF56E3" w:rsidRDefault="00D01D0A" w:rsidP="00565FAA">
            <w:pPr>
              <w:spacing w:after="0" w:line="240" w:lineRule="auto"/>
              <w:rPr>
                <w:rFonts w:ascii="Calibri" w:eastAsia="Times New Roman" w:hAnsi="Calibri" w:cs="Calibri"/>
                <w:color w:val="000000"/>
                <w:lang w:eastAsia="en-IE"/>
              </w:rPr>
            </w:pPr>
            <w:r w:rsidRPr="00FF56E3">
              <w:rPr>
                <w:rFonts w:ascii="Calibri" w:eastAsia="Times New Roman" w:hAnsi="Calibri" w:cs="Calibri"/>
                <w:color w:val="000000"/>
                <w:lang w:eastAsia="en-IE"/>
              </w:rPr>
              <w:t>The criteria for students</w:t>
            </w:r>
            <w:r>
              <w:rPr>
                <w:rFonts w:ascii="Calibri" w:eastAsia="Times New Roman" w:hAnsi="Calibri" w:cs="Calibri"/>
                <w:color w:val="000000"/>
                <w:lang w:eastAsia="en-IE"/>
              </w:rPr>
              <w:t>’</w:t>
            </w:r>
            <w:r w:rsidRPr="00FF56E3">
              <w:rPr>
                <w:rFonts w:ascii="Calibri" w:eastAsia="Times New Roman" w:hAnsi="Calibri" w:cs="Calibri"/>
                <w:color w:val="000000"/>
                <w:lang w:eastAsia="en-IE"/>
              </w:rPr>
              <w:t xml:space="preserve"> progression through and successful completion of the programme are explicit and made known to students at the beginning of the programme.</w:t>
            </w:r>
          </w:p>
        </w:tc>
        <w:tc>
          <w:tcPr>
            <w:tcW w:w="333" w:type="dxa"/>
          </w:tcPr>
          <w:p w14:paraId="5DE4C64C" w14:textId="77777777" w:rsidR="00D01D0A" w:rsidRPr="00FF56E3" w:rsidRDefault="00D01D0A" w:rsidP="00565FAA">
            <w:pPr>
              <w:spacing w:after="0" w:line="240" w:lineRule="auto"/>
              <w:rPr>
                <w:rFonts w:ascii="Calibri" w:eastAsia="Times New Roman" w:hAnsi="Calibri" w:cs="Calibri"/>
                <w:color w:val="000000"/>
                <w:lang w:eastAsia="en-IE"/>
              </w:rPr>
            </w:pPr>
          </w:p>
        </w:tc>
        <w:tc>
          <w:tcPr>
            <w:tcW w:w="450" w:type="dxa"/>
          </w:tcPr>
          <w:p w14:paraId="2CFC29DB" w14:textId="77777777" w:rsidR="00D01D0A" w:rsidRPr="00FF56E3" w:rsidRDefault="00D01D0A" w:rsidP="00565FAA">
            <w:pPr>
              <w:spacing w:after="0" w:line="240" w:lineRule="auto"/>
              <w:rPr>
                <w:rFonts w:ascii="Calibri" w:eastAsia="Times New Roman" w:hAnsi="Calibri" w:cs="Calibri"/>
                <w:color w:val="000000"/>
                <w:lang w:eastAsia="en-IE"/>
              </w:rPr>
            </w:pPr>
          </w:p>
        </w:tc>
        <w:tc>
          <w:tcPr>
            <w:tcW w:w="478" w:type="dxa"/>
          </w:tcPr>
          <w:p w14:paraId="6A5C3831" w14:textId="77777777" w:rsidR="00D01D0A" w:rsidRPr="00FF56E3" w:rsidRDefault="00D01D0A" w:rsidP="00565FAA">
            <w:pPr>
              <w:spacing w:after="0" w:line="240" w:lineRule="auto"/>
              <w:rPr>
                <w:rFonts w:ascii="Calibri" w:eastAsia="Times New Roman" w:hAnsi="Calibri" w:cs="Calibri"/>
                <w:color w:val="000000"/>
                <w:lang w:eastAsia="en-IE"/>
              </w:rPr>
            </w:pPr>
          </w:p>
        </w:tc>
      </w:tr>
      <w:tr w:rsidR="00D01D0A" w:rsidRPr="00FF56E3" w14:paraId="57E5E28D" w14:textId="77777777" w:rsidTr="00365E9D">
        <w:trPr>
          <w:trHeight w:val="767"/>
        </w:trPr>
        <w:tc>
          <w:tcPr>
            <w:tcW w:w="1023" w:type="dxa"/>
            <w:shd w:val="clear" w:color="auto" w:fill="auto"/>
            <w:noWrap/>
            <w:vAlign w:val="bottom"/>
          </w:tcPr>
          <w:p w14:paraId="6E0DF49C" w14:textId="0C04B5E3" w:rsidR="00D01D0A" w:rsidRPr="00FF56E3" w:rsidRDefault="00D01D0A" w:rsidP="00565F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732" w:type="dxa"/>
            <w:shd w:val="clear" w:color="auto" w:fill="auto"/>
            <w:vAlign w:val="bottom"/>
          </w:tcPr>
          <w:p w14:paraId="286DF1C5" w14:textId="77777777" w:rsidR="00D01D0A" w:rsidRPr="00FF56E3" w:rsidRDefault="00D01D0A" w:rsidP="00565FAA">
            <w:pPr>
              <w:spacing w:after="0" w:line="240" w:lineRule="auto"/>
              <w:rPr>
                <w:rFonts w:ascii="Calibri" w:eastAsia="Times New Roman" w:hAnsi="Calibri" w:cs="Calibri"/>
                <w:color w:val="000000"/>
                <w:lang w:eastAsia="en-IE"/>
              </w:rPr>
            </w:pPr>
          </w:p>
        </w:tc>
        <w:tc>
          <w:tcPr>
            <w:tcW w:w="333" w:type="dxa"/>
          </w:tcPr>
          <w:p w14:paraId="1CE0D807" w14:textId="77777777" w:rsidR="00D01D0A" w:rsidRPr="00FF56E3" w:rsidRDefault="00D01D0A" w:rsidP="00565FAA">
            <w:pPr>
              <w:spacing w:after="0" w:line="240" w:lineRule="auto"/>
              <w:rPr>
                <w:rFonts w:ascii="Calibri" w:eastAsia="Times New Roman" w:hAnsi="Calibri" w:cs="Calibri"/>
                <w:color w:val="000000"/>
                <w:lang w:eastAsia="en-IE"/>
              </w:rPr>
            </w:pPr>
          </w:p>
        </w:tc>
        <w:tc>
          <w:tcPr>
            <w:tcW w:w="450" w:type="dxa"/>
          </w:tcPr>
          <w:p w14:paraId="78CC46A0" w14:textId="77777777" w:rsidR="00D01D0A" w:rsidRPr="00FF56E3" w:rsidRDefault="00D01D0A" w:rsidP="00565FAA">
            <w:pPr>
              <w:spacing w:after="0" w:line="240" w:lineRule="auto"/>
              <w:rPr>
                <w:rFonts w:ascii="Calibri" w:eastAsia="Times New Roman" w:hAnsi="Calibri" w:cs="Calibri"/>
                <w:color w:val="000000"/>
                <w:lang w:eastAsia="en-IE"/>
              </w:rPr>
            </w:pPr>
          </w:p>
        </w:tc>
        <w:tc>
          <w:tcPr>
            <w:tcW w:w="478" w:type="dxa"/>
          </w:tcPr>
          <w:p w14:paraId="4FBE7045" w14:textId="77777777" w:rsidR="00D01D0A" w:rsidRPr="00FF56E3" w:rsidRDefault="00D01D0A" w:rsidP="00565FAA">
            <w:pPr>
              <w:spacing w:after="0" w:line="240" w:lineRule="auto"/>
              <w:rPr>
                <w:rFonts w:ascii="Calibri" w:eastAsia="Times New Roman" w:hAnsi="Calibri" w:cs="Calibri"/>
                <w:color w:val="000000"/>
                <w:lang w:eastAsia="en-IE"/>
              </w:rPr>
            </w:pPr>
          </w:p>
        </w:tc>
      </w:tr>
      <w:tr w:rsidR="00D01D0A" w:rsidRPr="00FF56E3" w14:paraId="19637B82" w14:textId="6EE49DDE" w:rsidTr="00565FAA">
        <w:trPr>
          <w:trHeight w:val="864"/>
        </w:trPr>
        <w:tc>
          <w:tcPr>
            <w:tcW w:w="1023" w:type="dxa"/>
            <w:shd w:val="clear" w:color="auto" w:fill="auto"/>
            <w:noWrap/>
            <w:vAlign w:val="bottom"/>
            <w:hideMark/>
          </w:tcPr>
          <w:p w14:paraId="1D1DADAF" w14:textId="77777777" w:rsidR="00D01D0A" w:rsidRPr="00FF56E3" w:rsidRDefault="00D01D0A" w:rsidP="00565FAA">
            <w:pPr>
              <w:spacing w:after="0" w:line="240" w:lineRule="auto"/>
              <w:jc w:val="right"/>
              <w:rPr>
                <w:rFonts w:ascii="Calibri" w:eastAsia="Times New Roman" w:hAnsi="Calibri" w:cs="Calibri"/>
                <w:color w:val="000000"/>
                <w:lang w:eastAsia="en-IE"/>
              </w:rPr>
            </w:pPr>
            <w:r w:rsidRPr="00FF56E3">
              <w:rPr>
                <w:rFonts w:ascii="Calibri" w:eastAsia="Times New Roman" w:hAnsi="Calibri" w:cs="Calibri"/>
                <w:color w:val="000000"/>
                <w:lang w:eastAsia="en-IE"/>
              </w:rPr>
              <w:t>1.4</w:t>
            </w:r>
          </w:p>
        </w:tc>
        <w:tc>
          <w:tcPr>
            <w:tcW w:w="6732" w:type="dxa"/>
            <w:shd w:val="clear" w:color="auto" w:fill="auto"/>
            <w:vAlign w:val="bottom"/>
            <w:hideMark/>
          </w:tcPr>
          <w:p w14:paraId="169CD351" w14:textId="77777777" w:rsidR="00D01D0A" w:rsidRPr="00FF56E3" w:rsidRDefault="00D01D0A" w:rsidP="00565FAA">
            <w:pPr>
              <w:spacing w:after="0" w:line="240" w:lineRule="auto"/>
              <w:rPr>
                <w:rFonts w:ascii="Calibri" w:eastAsia="Times New Roman" w:hAnsi="Calibri" w:cs="Calibri"/>
                <w:color w:val="000000"/>
                <w:lang w:eastAsia="en-IE"/>
              </w:rPr>
            </w:pPr>
            <w:r w:rsidRPr="00FF56E3">
              <w:rPr>
                <w:rFonts w:ascii="Calibri" w:eastAsia="Times New Roman" w:hAnsi="Calibri" w:cs="Calibri"/>
                <w:color w:val="000000"/>
                <w:lang w:eastAsia="en-IE"/>
              </w:rPr>
              <w:t>Attendance requirements for students are specified and procedures are in place to monitor students</w:t>
            </w:r>
            <w:r>
              <w:rPr>
                <w:rFonts w:ascii="Calibri" w:eastAsia="Times New Roman" w:hAnsi="Calibri" w:cs="Calibri"/>
                <w:color w:val="000000"/>
                <w:lang w:eastAsia="en-IE"/>
              </w:rPr>
              <w:t>’</w:t>
            </w:r>
            <w:r w:rsidRPr="00FF56E3">
              <w:rPr>
                <w:rFonts w:ascii="Calibri" w:eastAsia="Times New Roman" w:hAnsi="Calibri" w:cs="Calibri"/>
                <w:color w:val="000000"/>
                <w:lang w:eastAsia="en-IE"/>
              </w:rPr>
              <w:t xml:space="preserve"> attendance. Procedures to address non-compliance with attendance requirements are available.</w:t>
            </w:r>
            <w:r>
              <w:rPr>
                <w:rFonts w:ascii="Calibri" w:eastAsia="Times New Roman" w:hAnsi="Calibri" w:cs="Calibri"/>
                <w:color w:val="000000"/>
                <w:lang w:eastAsia="en-IE"/>
              </w:rPr>
              <w:t xml:space="preserve"> (EB &amp; AHCP)</w:t>
            </w:r>
          </w:p>
        </w:tc>
        <w:tc>
          <w:tcPr>
            <w:tcW w:w="333" w:type="dxa"/>
          </w:tcPr>
          <w:p w14:paraId="67263129" w14:textId="77777777" w:rsidR="00D01D0A" w:rsidRPr="00FF56E3" w:rsidRDefault="00D01D0A" w:rsidP="00565FAA">
            <w:pPr>
              <w:spacing w:after="0" w:line="240" w:lineRule="auto"/>
              <w:rPr>
                <w:rFonts w:ascii="Calibri" w:eastAsia="Times New Roman" w:hAnsi="Calibri" w:cs="Calibri"/>
                <w:color w:val="000000"/>
                <w:lang w:eastAsia="en-IE"/>
              </w:rPr>
            </w:pPr>
          </w:p>
        </w:tc>
        <w:tc>
          <w:tcPr>
            <w:tcW w:w="450" w:type="dxa"/>
          </w:tcPr>
          <w:p w14:paraId="5211F05C" w14:textId="77777777" w:rsidR="00D01D0A" w:rsidRPr="00FF56E3" w:rsidRDefault="00D01D0A" w:rsidP="00565FAA">
            <w:pPr>
              <w:spacing w:after="0" w:line="240" w:lineRule="auto"/>
              <w:rPr>
                <w:rFonts w:ascii="Calibri" w:eastAsia="Times New Roman" w:hAnsi="Calibri" w:cs="Calibri"/>
                <w:color w:val="000000"/>
                <w:lang w:eastAsia="en-IE"/>
              </w:rPr>
            </w:pPr>
          </w:p>
        </w:tc>
        <w:tc>
          <w:tcPr>
            <w:tcW w:w="478" w:type="dxa"/>
          </w:tcPr>
          <w:p w14:paraId="53894755" w14:textId="77777777" w:rsidR="00D01D0A" w:rsidRPr="00FF56E3" w:rsidRDefault="00D01D0A" w:rsidP="00565FAA">
            <w:pPr>
              <w:spacing w:after="0" w:line="240" w:lineRule="auto"/>
              <w:rPr>
                <w:rFonts w:ascii="Calibri" w:eastAsia="Times New Roman" w:hAnsi="Calibri" w:cs="Calibri"/>
                <w:color w:val="000000"/>
                <w:lang w:eastAsia="en-IE"/>
              </w:rPr>
            </w:pPr>
          </w:p>
        </w:tc>
      </w:tr>
      <w:tr w:rsidR="00D01D0A" w:rsidRPr="00FF56E3" w14:paraId="3F5622A0" w14:textId="5482611E" w:rsidTr="00565FAA">
        <w:trPr>
          <w:trHeight w:val="576"/>
        </w:trPr>
        <w:tc>
          <w:tcPr>
            <w:tcW w:w="1023" w:type="dxa"/>
            <w:shd w:val="clear" w:color="auto" w:fill="auto"/>
            <w:noWrap/>
            <w:vAlign w:val="bottom"/>
            <w:hideMark/>
          </w:tcPr>
          <w:p w14:paraId="1885DCBB" w14:textId="77777777" w:rsidR="00D01D0A" w:rsidRPr="00FF56E3" w:rsidRDefault="00D01D0A" w:rsidP="00565FAA">
            <w:pPr>
              <w:spacing w:after="0" w:line="240" w:lineRule="auto"/>
              <w:jc w:val="right"/>
              <w:rPr>
                <w:rFonts w:ascii="Calibri" w:eastAsia="Times New Roman" w:hAnsi="Calibri" w:cs="Calibri"/>
                <w:color w:val="000000"/>
                <w:lang w:eastAsia="en-IE"/>
              </w:rPr>
            </w:pPr>
            <w:r w:rsidRPr="00FF56E3">
              <w:rPr>
                <w:rFonts w:ascii="Calibri" w:eastAsia="Times New Roman" w:hAnsi="Calibri" w:cs="Calibri"/>
                <w:color w:val="000000"/>
                <w:lang w:eastAsia="en-IE"/>
              </w:rPr>
              <w:t>1.5</w:t>
            </w:r>
          </w:p>
        </w:tc>
        <w:tc>
          <w:tcPr>
            <w:tcW w:w="6732" w:type="dxa"/>
            <w:shd w:val="clear" w:color="auto" w:fill="auto"/>
            <w:vAlign w:val="bottom"/>
            <w:hideMark/>
          </w:tcPr>
          <w:p w14:paraId="6271B5BE" w14:textId="77777777" w:rsidR="00D01D0A" w:rsidRPr="00FF56E3" w:rsidRDefault="00D01D0A" w:rsidP="00565FAA">
            <w:pPr>
              <w:spacing w:after="0" w:line="240" w:lineRule="auto"/>
              <w:rPr>
                <w:rFonts w:ascii="Calibri" w:eastAsia="Times New Roman" w:hAnsi="Calibri" w:cs="Calibri"/>
                <w:color w:val="000000"/>
                <w:lang w:eastAsia="en-IE"/>
              </w:rPr>
            </w:pPr>
            <w:r w:rsidRPr="00FF56E3">
              <w:rPr>
                <w:rFonts w:ascii="Calibri" w:eastAsia="Times New Roman" w:hAnsi="Calibri" w:cs="Calibri"/>
                <w:color w:val="000000"/>
                <w:lang w:eastAsia="en-IE"/>
              </w:rPr>
              <w:t>Supports for students in relation to academic or personal guidance or practical supports are available and made known to students at the outset of the programme.</w:t>
            </w:r>
          </w:p>
        </w:tc>
        <w:tc>
          <w:tcPr>
            <w:tcW w:w="333" w:type="dxa"/>
          </w:tcPr>
          <w:p w14:paraId="02C707A2" w14:textId="77777777" w:rsidR="00D01D0A" w:rsidRPr="00FF56E3" w:rsidRDefault="00D01D0A" w:rsidP="00565FAA">
            <w:pPr>
              <w:spacing w:after="0" w:line="240" w:lineRule="auto"/>
              <w:rPr>
                <w:rFonts w:ascii="Calibri" w:eastAsia="Times New Roman" w:hAnsi="Calibri" w:cs="Calibri"/>
                <w:color w:val="000000"/>
                <w:lang w:eastAsia="en-IE"/>
              </w:rPr>
            </w:pPr>
          </w:p>
        </w:tc>
        <w:tc>
          <w:tcPr>
            <w:tcW w:w="450" w:type="dxa"/>
          </w:tcPr>
          <w:p w14:paraId="27A89297" w14:textId="77777777" w:rsidR="00D01D0A" w:rsidRPr="00FF56E3" w:rsidRDefault="00D01D0A" w:rsidP="00565FAA">
            <w:pPr>
              <w:spacing w:after="0" w:line="240" w:lineRule="auto"/>
              <w:rPr>
                <w:rFonts w:ascii="Calibri" w:eastAsia="Times New Roman" w:hAnsi="Calibri" w:cs="Calibri"/>
                <w:color w:val="000000"/>
                <w:lang w:eastAsia="en-IE"/>
              </w:rPr>
            </w:pPr>
          </w:p>
        </w:tc>
        <w:tc>
          <w:tcPr>
            <w:tcW w:w="478" w:type="dxa"/>
          </w:tcPr>
          <w:p w14:paraId="28D4A28D" w14:textId="77777777" w:rsidR="00D01D0A" w:rsidRPr="00FF56E3" w:rsidRDefault="00D01D0A" w:rsidP="00565FAA">
            <w:pPr>
              <w:spacing w:after="0" w:line="240" w:lineRule="auto"/>
              <w:rPr>
                <w:rFonts w:ascii="Calibri" w:eastAsia="Times New Roman" w:hAnsi="Calibri" w:cs="Calibri"/>
                <w:color w:val="000000"/>
                <w:lang w:eastAsia="en-IE"/>
              </w:rPr>
            </w:pPr>
          </w:p>
        </w:tc>
      </w:tr>
      <w:tr w:rsidR="00D01D0A" w:rsidRPr="00FF56E3" w14:paraId="5EC95FCB" w14:textId="77777777" w:rsidTr="00365E9D">
        <w:trPr>
          <w:trHeight w:val="676"/>
        </w:trPr>
        <w:tc>
          <w:tcPr>
            <w:tcW w:w="1023" w:type="dxa"/>
            <w:shd w:val="clear" w:color="auto" w:fill="auto"/>
            <w:noWrap/>
            <w:vAlign w:val="bottom"/>
          </w:tcPr>
          <w:p w14:paraId="1B3913C7" w14:textId="7E4AE804" w:rsidR="00D01D0A" w:rsidRPr="00FF56E3" w:rsidRDefault="00D01D0A" w:rsidP="00565F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732" w:type="dxa"/>
            <w:shd w:val="clear" w:color="auto" w:fill="auto"/>
            <w:vAlign w:val="bottom"/>
          </w:tcPr>
          <w:p w14:paraId="77B87DB3" w14:textId="77777777" w:rsidR="00D01D0A" w:rsidRPr="00FF56E3" w:rsidRDefault="00D01D0A" w:rsidP="00565FAA">
            <w:pPr>
              <w:spacing w:after="0" w:line="240" w:lineRule="auto"/>
              <w:rPr>
                <w:rFonts w:ascii="Calibri" w:eastAsia="Times New Roman" w:hAnsi="Calibri" w:cs="Calibri"/>
                <w:color w:val="000000"/>
                <w:lang w:eastAsia="en-IE"/>
              </w:rPr>
            </w:pPr>
          </w:p>
        </w:tc>
        <w:tc>
          <w:tcPr>
            <w:tcW w:w="333" w:type="dxa"/>
          </w:tcPr>
          <w:p w14:paraId="7BBB3602" w14:textId="77777777" w:rsidR="00D01D0A" w:rsidRPr="00FF56E3" w:rsidRDefault="00D01D0A" w:rsidP="00565FAA">
            <w:pPr>
              <w:spacing w:after="0" w:line="240" w:lineRule="auto"/>
              <w:rPr>
                <w:rFonts w:ascii="Calibri" w:eastAsia="Times New Roman" w:hAnsi="Calibri" w:cs="Calibri"/>
                <w:color w:val="000000"/>
                <w:lang w:eastAsia="en-IE"/>
              </w:rPr>
            </w:pPr>
          </w:p>
        </w:tc>
        <w:tc>
          <w:tcPr>
            <w:tcW w:w="450" w:type="dxa"/>
          </w:tcPr>
          <w:p w14:paraId="5813DFD7" w14:textId="77777777" w:rsidR="00D01D0A" w:rsidRPr="00FF56E3" w:rsidRDefault="00D01D0A" w:rsidP="00565FAA">
            <w:pPr>
              <w:spacing w:after="0" w:line="240" w:lineRule="auto"/>
              <w:rPr>
                <w:rFonts w:ascii="Calibri" w:eastAsia="Times New Roman" w:hAnsi="Calibri" w:cs="Calibri"/>
                <w:color w:val="000000"/>
                <w:lang w:eastAsia="en-IE"/>
              </w:rPr>
            </w:pPr>
          </w:p>
        </w:tc>
        <w:tc>
          <w:tcPr>
            <w:tcW w:w="478" w:type="dxa"/>
          </w:tcPr>
          <w:p w14:paraId="0D7F115A" w14:textId="77777777" w:rsidR="00D01D0A" w:rsidRPr="00FF56E3" w:rsidRDefault="00D01D0A" w:rsidP="00565FAA">
            <w:pPr>
              <w:spacing w:after="0" w:line="240" w:lineRule="auto"/>
              <w:rPr>
                <w:rFonts w:ascii="Calibri" w:eastAsia="Times New Roman" w:hAnsi="Calibri" w:cs="Calibri"/>
                <w:color w:val="000000"/>
                <w:lang w:eastAsia="en-IE"/>
              </w:rPr>
            </w:pPr>
          </w:p>
        </w:tc>
      </w:tr>
      <w:tr w:rsidR="00D01D0A" w:rsidRPr="00FF56E3" w14:paraId="1740FEDD" w14:textId="006CCF39" w:rsidTr="00565FAA">
        <w:trPr>
          <w:trHeight w:val="576"/>
        </w:trPr>
        <w:tc>
          <w:tcPr>
            <w:tcW w:w="1023" w:type="dxa"/>
            <w:shd w:val="clear" w:color="auto" w:fill="auto"/>
            <w:noWrap/>
            <w:vAlign w:val="bottom"/>
            <w:hideMark/>
          </w:tcPr>
          <w:p w14:paraId="667B1D7A" w14:textId="77777777" w:rsidR="00D01D0A" w:rsidRPr="00FF56E3" w:rsidRDefault="00D01D0A" w:rsidP="00565FAA">
            <w:pPr>
              <w:spacing w:after="0" w:line="240" w:lineRule="auto"/>
              <w:jc w:val="right"/>
              <w:rPr>
                <w:rFonts w:ascii="Calibri" w:eastAsia="Times New Roman" w:hAnsi="Calibri" w:cs="Calibri"/>
                <w:color w:val="000000"/>
                <w:lang w:eastAsia="en-IE"/>
              </w:rPr>
            </w:pPr>
            <w:r w:rsidRPr="00FF56E3">
              <w:rPr>
                <w:rFonts w:ascii="Calibri" w:eastAsia="Times New Roman" w:hAnsi="Calibri" w:cs="Calibri"/>
                <w:color w:val="000000"/>
                <w:lang w:eastAsia="en-IE"/>
              </w:rPr>
              <w:t>1.6</w:t>
            </w:r>
          </w:p>
        </w:tc>
        <w:tc>
          <w:tcPr>
            <w:tcW w:w="6732" w:type="dxa"/>
            <w:shd w:val="clear" w:color="auto" w:fill="auto"/>
            <w:vAlign w:val="bottom"/>
            <w:hideMark/>
          </w:tcPr>
          <w:p w14:paraId="1C26CADB" w14:textId="77777777" w:rsidR="00D01D0A" w:rsidRPr="00FF56E3" w:rsidRDefault="00D01D0A" w:rsidP="00565FAA">
            <w:pPr>
              <w:spacing w:after="0" w:line="240" w:lineRule="auto"/>
              <w:rPr>
                <w:rFonts w:ascii="Calibri" w:eastAsia="Times New Roman" w:hAnsi="Calibri" w:cs="Calibri"/>
                <w:color w:val="000000"/>
                <w:lang w:eastAsia="en-IE"/>
              </w:rPr>
            </w:pPr>
            <w:r w:rsidRPr="00FF56E3">
              <w:rPr>
                <w:rFonts w:ascii="Calibri" w:eastAsia="Times New Roman" w:hAnsi="Calibri" w:cs="Calibri"/>
                <w:color w:val="000000"/>
                <w:lang w:eastAsia="en-IE"/>
              </w:rPr>
              <w:t>Learning supports including reasonable accommodations are available to students who require them.</w:t>
            </w:r>
            <w:r>
              <w:rPr>
                <w:rFonts w:ascii="Calibri" w:eastAsia="Times New Roman" w:hAnsi="Calibri" w:cs="Calibri"/>
                <w:color w:val="000000"/>
                <w:lang w:eastAsia="en-IE"/>
              </w:rPr>
              <w:t xml:space="preserve"> (EB &amp; AHCP)</w:t>
            </w:r>
          </w:p>
        </w:tc>
        <w:tc>
          <w:tcPr>
            <w:tcW w:w="333" w:type="dxa"/>
          </w:tcPr>
          <w:p w14:paraId="4D97C7BB" w14:textId="77777777" w:rsidR="00D01D0A" w:rsidRPr="00FF56E3" w:rsidRDefault="00D01D0A" w:rsidP="00565FAA">
            <w:pPr>
              <w:spacing w:after="0" w:line="240" w:lineRule="auto"/>
              <w:rPr>
                <w:rFonts w:ascii="Calibri" w:eastAsia="Times New Roman" w:hAnsi="Calibri" w:cs="Calibri"/>
                <w:color w:val="000000"/>
                <w:lang w:eastAsia="en-IE"/>
              </w:rPr>
            </w:pPr>
          </w:p>
        </w:tc>
        <w:tc>
          <w:tcPr>
            <w:tcW w:w="450" w:type="dxa"/>
          </w:tcPr>
          <w:p w14:paraId="3C887DA9" w14:textId="77777777" w:rsidR="00D01D0A" w:rsidRPr="00FF56E3" w:rsidRDefault="00D01D0A" w:rsidP="00565FAA">
            <w:pPr>
              <w:spacing w:after="0" w:line="240" w:lineRule="auto"/>
              <w:rPr>
                <w:rFonts w:ascii="Calibri" w:eastAsia="Times New Roman" w:hAnsi="Calibri" w:cs="Calibri"/>
                <w:color w:val="000000"/>
                <w:lang w:eastAsia="en-IE"/>
              </w:rPr>
            </w:pPr>
          </w:p>
        </w:tc>
        <w:tc>
          <w:tcPr>
            <w:tcW w:w="478" w:type="dxa"/>
          </w:tcPr>
          <w:p w14:paraId="69566292" w14:textId="77777777" w:rsidR="00D01D0A" w:rsidRPr="00FF56E3" w:rsidRDefault="00D01D0A" w:rsidP="00565FAA">
            <w:pPr>
              <w:spacing w:after="0" w:line="240" w:lineRule="auto"/>
              <w:rPr>
                <w:rFonts w:ascii="Calibri" w:eastAsia="Times New Roman" w:hAnsi="Calibri" w:cs="Calibri"/>
                <w:color w:val="000000"/>
                <w:lang w:eastAsia="en-IE"/>
              </w:rPr>
            </w:pPr>
          </w:p>
        </w:tc>
      </w:tr>
      <w:tr w:rsidR="00D01D0A" w:rsidRPr="00FF56E3" w14:paraId="6120C93B" w14:textId="77777777" w:rsidTr="00565FAA">
        <w:trPr>
          <w:trHeight w:val="576"/>
        </w:trPr>
        <w:tc>
          <w:tcPr>
            <w:tcW w:w="1023" w:type="dxa"/>
            <w:shd w:val="clear" w:color="auto" w:fill="auto"/>
            <w:noWrap/>
            <w:vAlign w:val="bottom"/>
          </w:tcPr>
          <w:p w14:paraId="729FFB87" w14:textId="7D722CDF" w:rsidR="00D01D0A" w:rsidRPr="00FF56E3" w:rsidRDefault="00D01D0A" w:rsidP="00565F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732" w:type="dxa"/>
            <w:shd w:val="clear" w:color="auto" w:fill="auto"/>
            <w:vAlign w:val="bottom"/>
          </w:tcPr>
          <w:p w14:paraId="7E815DA7" w14:textId="77777777" w:rsidR="00D01D0A" w:rsidRPr="00FF56E3" w:rsidRDefault="00D01D0A" w:rsidP="00565FAA">
            <w:pPr>
              <w:spacing w:after="0" w:line="240" w:lineRule="auto"/>
              <w:rPr>
                <w:rFonts w:ascii="Calibri" w:eastAsia="Times New Roman" w:hAnsi="Calibri" w:cs="Calibri"/>
                <w:color w:val="000000"/>
                <w:lang w:eastAsia="en-IE"/>
              </w:rPr>
            </w:pPr>
          </w:p>
        </w:tc>
        <w:tc>
          <w:tcPr>
            <w:tcW w:w="333" w:type="dxa"/>
          </w:tcPr>
          <w:p w14:paraId="43F2DA5C" w14:textId="77777777" w:rsidR="00D01D0A" w:rsidRPr="00FF56E3" w:rsidRDefault="00D01D0A" w:rsidP="00565FAA">
            <w:pPr>
              <w:spacing w:after="0" w:line="240" w:lineRule="auto"/>
              <w:rPr>
                <w:rFonts w:ascii="Calibri" w:eastAsia="Times New Roman" w:hAnsi="Calibri" w:cs="Calibri"/>
                <w:color w:val="000000"/>
                <w:lang w:eastAsia="en-IE"/>
              </w:rPr>
            </w:pPr>
          </w:p>
        </w:tc>
        <w:tc>
          <w:tcPr>
            <w:tcW w:w="450" w:type="dxa"/>
          </w:tcPr>
          <w:p w14:paraId="56AFDDA7" w14:textId="77777777" w:rsidR="00D01D0A" w:rsidRPr="00FF56E3" w:rsidRDefault="00D01D0A" w:rsidP="00565FAA">
            <w:pPr>
              <w:spacing w:after="0" w:line="240" w:lineRule="auto"/>
              <w:rPr>
                <w:rFonts w:ascii="Calibri" w:eastAsia="Times New Roman" w:hAnsi="Calibri" w:cs="Calibri"/>
                <w:color w:val="000000"/>
                <w:lang w:eastAsia="en-IE"/>
              </w:rPr>
            </w:pPr>
          </w:p>
        </w:tc>
        <w:tc>
          <w:tcPr>
            <w:tcW w:w="478" w:type="dxa"/>
          </w:tcPr>
          <w:p w14:paraId="33D72E87" w14:textId="77777777" w:rsidR="00D01D0A" w:rsidRPr="00FF56E3" w:rsidRDefault="00D01D0A" w:rsidP="00565FAA">
            <w:pPr>
              <w:spacing w:after="0" w:line="240" w:lineRule="auto"/>
              <w:rPr>
                <w:rFonts w:ascii="Calibri" w:eastAsia="Times New Roman" w:hAnsi="Calibri" w:cs="Calibri"/>
                <w:color w:val="000000"/>
                <w:lang w:eastAsia="en-IE"/>
              </w:rPr>
            </w:pPr>
          </w:p>
        </w:tc>
      </w:tr>
      <w:tr w:rsidR="00D01D0A" w:rsidRPr="007D0284" w14:paraId="70276741" w14:textId="321062F8" w:rsidTr="00565FAA">
        <w:trPr>
          <w:trHeight w:val="864"/>
        </w:trPr>
        <w:tc>
          <w:tcPr>
            <w:tcW w:w="1023" w:type="dxa"/>
            <w:shd w:val="clear" w:color="auto" w:fill="auto"/>
            <w:noWrap/>
            <w:vAlign w:val="bottom"/>
            <w:hideMark/>
          </w:tcPr>
          <w:p w14:paraId="337E2CD1" w14:textId="77777777" w:rsidR="00D01D0A" w:rsidRPr="00FF56E3" w:rsidRDefault="00D01D0A" w:rsidP="00565FAA">
            <w:pPr>
              <w:spacing w:after="0" w:line="240" w:lineRule="auto"/>
              <w:jc w:val="right"/>
              <w:rPr>
                <w:rFonts w:ascii="Calibri" w:eastAsia="Times New Roman" w:hAnsi="Calibri" w:cs="Calibri"/>
                <w:lang w:eastAsia="en-IE"/>
              </w:rPr>
            </w:pPr>
            <w:r w:rsidRPr="00FF56E3">
              <w:rPr>
                <w:rFonts w:ascii="Calibri" w:eastAsia="Times New Roman" w:hAnsi="Calibri" w:cs="Calibri"/>
                <w:lang w:eastAsia="en-IE"/>
              </w:rPr>
              <w:t>1.7</w:t>
            </w:r>
          </w:p>
        </w:tc>
        <w:tc>
          <w:tcPr>
            <w:tcW w:w="6732" w:type="dxa"/>
            <w:shd w:val="clear" w:color="auto" w:fill="auto"/>
            <w:vAlign w:val="bottom"/>
            <w:hideMark/>
          </w:tcPr>
          <w:p w14:paraId="0A8A212D" w14:textId="77777777" w:rsidR="00D01D0A" w:rsidRPr="00FF56E3" w:rsidRDefault="00D01D0A" w:rsidP="00565FAA">
            <w:pPr>
              <w:spacing w:after="0" w:line="240" w:lineRule="auto"/>
              <w:rPr>
                <w:rFonts w:ascii="Calibri" w:eastAsia="Times New Roman" w:hAnsi="Calibri" w:cs="Calibri"/>
                <w:color w:val="000000"/>
                <w:lang w:eastAsia="en-IE"/>
              </w:rPr>
            </w:pPr>
            <w:r w:rsidRPr="00FF56E3">
              <w:rPr>
                <w:rFonts w:ascii="Calibri" w:eastAsia="Times New Roman" w:hAnsi="Calibri" w:cs="Calibri"/>
                <w:color w:val="000000"/>
                <w:lang w:eastAsia="en-IE"/>
              </w:rPr>
              <w:t>There are documented procedures for students transferring to or from another education body to ensure that the student meets all the requirements of the programme. These procedures ensure collaboration between the education bodies.</w:t>
            </w:r>
          </w:p>
        </w:tc>
        <w:tc>
          <w:tcPr>
            <w:tcW w:w="333" w:type="dxa"/>
          </w:tcPr>
          <w:p w14:paraId="7DB239E8" w14:textId="77777777" w:rsidR="00D01D0A" w:rsidRPr="00FF56E3" w:rsidRDefault="00D01D0A" w:rsidP="00565FAA">
            <w:pPr>
              <w:spacing w:after="0" w:line="240" w:lineRule="auto"/>
              <w:rPr>
                <w:rFonts w:ascii="Calibri" w:eastAsia="Times New Roman" w:hAnsi="Calibri" w:cs="Calibri"/>
                <w:color w:val="000000"/>
                <w:lang w:eastAsia="en-IE"/>
              </w:rPr>
            </w:pPr>
          </w:p>
        </w:tc>
        <w:tc>
          <w:tcPr>
            <w:tcW w:w="450" w:type="dxa"/>
          </w:tcPr>
          <w:p w14:paraId="30EFEF27" w14:textId="77777777" w:rsidR="00D01D0A" w:rsidRPr="00FF56E3" w:rsidRDefault="00D01D0A" w:rsidP="00565FAA">
            <w:pPr>
              <w:spacing w:after="0" w:line="240" w:lineRule="auto"/>
              <w:rPr>
                <w:rFonts w:ascii="Calibri" w:eastAsia="Times New Roman" w:hAnsi="Calibri" w:cs="Calibri"/>
                <w:color w:val="000000"/>
                <w:lang w:eastAsia="en-IE"/>
              </w:rPr>
            </w:pPr>
          </w:p>
        </w:tc>
        <w:tc>
          <w:tcPr>
            <w:tcW w:w="478" w:type="dxa"/>
          </w:tcPr>
          <w:p w14:paraId="39B18090" w14:textId="77777777" w:rsidR="00D01D0A" w:rsidRPr="00FF56E3" w:rsidRDefault="00D01D0A" w:rsidP="00565FAA">
            <w:pPr>
              <w:spacing w:after="0" w:line="240" w:lineRule="auto"/>
              <w:rPr>
                <w:rFonts w:ascii="Calibri" w:eastAsia="Times New Roman" w:hAnsi="Calibri" w:cs="Calibri"/>
                <w:color w:val="000000"/>
                <w:lang w:eastAsia="en-IE"/>
              </w:rPr>
            </w:pPr>
          </w:p>
        </w:tc>
      </w:tr>
      <w:tr w:rsidR="00D01D0A" w:rsidRPr="007D0284" w14:paraId="7804F84D" w14:textId="77777777" w:rsidTr="00365E9D">
        <w:trPr>
          <w:trHeight w:val="718"/>
        </w:trPr>
        <w:tc>
          <w:tcPr>
            <w:tcW w:w="1023" w:type="dxa"/>
            <w:shd w:val="clear" w:color="auto" w:fill="auto"/>
            <w:noWrap/>
            <w:vAlign w:val="bottom"/>
          </w:tcPr>
          <w:p w14:paraId="26F109BF" w14:textId="11C7EF77" w:rsidR="00D01D0A" w:rsidRPr="00FF56E3" w:rsidRDefault="00D01D0A" w:rsidP="00565FAA">
            <w:pPr>
              <w:spacing w:after="0" w:line="240" w:lineRule="auto"/>
              <w:jc w:val="right"/>
              <w:rPr>
                <w:rFonts w:ascii="Calibri" w:eastAsia="Times New Roman" w:hAnsi="Calibri" w:cs="Calibri"/>
                <w:lang w:eastAsia="en-IE"/>
              </w:rPr>
            </w:pPr>
            <w:r>
              <w:rPr>
                <w:rFonts w:ascii="Calibri" w:eastAsia="Times New Roman" w:hAnsi="Calibri" w:cs="Calibri"/>
                <w:lang w:eastAsia="en-IE"/>
              </w:rPr>
              <w:t>Evidence</w:t>
            </w:r>
          </w:p>
        </w:tc>
        <w:tc>
          <w:tcPr>
            <w:tcW w:w="6732" w:type="dxa"/>
            <w:shd w:val="clear" w:color="auto" w:fill="auto"/>
            <w:vAlign w:val="bottom"/>
          </w:tcPr>
          <w:p w14:paraId="080F9A57" w14:textId="77777777" w:rsidR="00D01D0A" w:rsidRPr="00FF56E3" w:rsidRDefault="00D01D0A" w:rsidP="00565FAA">
            <w:pPr>
              <w:spacing w:after="0" w:line="240" w:lineRule="auto"/>
              <w:rPr>
                <w:rFonts w:ascii="Calibri" w:eastAsia="Times New Roman" w:hAnsi="Calibri" w:cs="Calibri"/>
                <w:color w:val="000000"/>
                <w:lang w:eastAsia="en-IE"/>
              </w:rPr>
            </w:pPr>
          </w:p>
        </w:tc>
        <w:tc>
          <w:tcPr>
            <w:tcW w:w="333" w:type="dxa"/>
          </w:tcPr>
          <w:p w14:paraId="59A0A6B0" w14:textId="77777777" w:rsidR="00D01D0A" w:rsidRPr="00FF56E3" w:rsidRDefault="00D01D0A" w:rsidP="00565FAA">
            <w:pPr>
              <w:spacing w:after="0" w:line="240" w:lineRule="auto"/>
              <w:rPr>
                <w:rFonts w:ascii="Calibri" w:eastAsia="Times New Roman" w:hAnsi="Calibri" w:cs="Calibri"/>
                <w:color w:val="000000"/>
                <w:lang w:eastAsia="en-IE"/>
              </w:rPr>
            </w:pPr>
          </w:p>
        </w:tc>
        <w:tc>
          <w:tcPr>
            <w:tcW w:w="450" w:type="dxa"/>
          </w:tcPr>
          <w:p w14:paraId="032798CA" w14:textId="77777777" w:rsidR="00D01D0A" w:rsidRPr="00FF56E3" w:rsidRDefault="00D01D0A" w:rsidP="00565FAA">
            <w:pPr>
              <w:spacing w:after="0" w:line="240" w:lineRule="auto"/>
              <w:rPr>
                <w:rFonts w:ascii="Calibri" w:eastAsia="Times New Roman" w:hAnsi="Calibri" w:cs="Calibri"/>
                <w:color w:val="000000"/>
                <w:lang w:eastAsia="en-IE"/>
              </w:rPr>
            </w:pPr>
          </w:p>
        </w:tc>
        <w:tc>
          <w:tcPr>
            <w:tcW w:w="478" w:type="dxa"/>
          </w:tcPr>
          <w:p w14:paraId="211D319C" w14:textId="77777777" w:rsidR="00D01D0A" w:rsidRPr="00FF56E3" w:rsidRDefault="00D01D0A" w:rsidP="00565FAA">
            <w:pPr>
              <w:spacing w:after="0" w:line="240" w:lineRule="auto"/>
              <w:rPr>
                <w:rFonts w:ascii="Calibri" w:eastAsia="Times New Roman" w:hAnsi="Calibri" w:cs="Calibri"/>
                <w:color w:val="000000"/>
                <w:lang w:eastAsia="en-IE"/>
              </w:rPr>
            </w:pPr>
          </w:p>
        </w:tc>
      </w:tr>
    </w:tbl>
    <w:p w14:paraId="5417ED77" w14:textId="77777777" w:rsidR="00565FAA" w:rsidRDefault="00565FAA">
      <w:r>
        <w:br w:type="page"/>
      </w:r>
    </w:p>
    <w:tbl>
      <w:tblPr>
        <w:tblpPr w:leftFromText="180" w:rightFromText="180" w:vertAnchor="page" w:horzAnchor="margin" w:tblpY="3721"/>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6732"/>
        <w:gridCol w:w="333"/>
        <w:gridCol w:w="450"/>
        <w:gridCol w:w="478"/>
      </w:tblGrid>
      <w:tr w:rsidR="00D01D0A" w:rsidRPr="00FF56E3" w14:paraId="4457791D" w14:textId="699DDE31" w:rsidTr="00565FAA">
        <w:trPr>
          <w:trHeight w:val="576"/>
        </w:trPr>
        <w:tc>
          <w:tcPr>
            <w:tcW w:w="1023" w:type="dxa"/>
            <w:shd w:val="clear" w:color="auto" w:fill="auto"/>
            <w:noWrap/>
            <w:vAlign w:val="bottom"/>
            <w:hideMark/>
          </w:tcPr>
          <w:p w14:paraId="32B11363" w14:textId="796C8ADB" w:rsidR="00D01D0A" w:rsidRPr="00FF56E3" w:rsidRDefault="00D01D0A" w:rsidP="00565FAA">
            <w:pPr>
              <w:spacing w:after="0" w:line="240" w:lineRule="auto"/>
              <w:jc w:val="right"/>
              <w:rPr>
                <w:rFonts w:ascii="Calibri" w:eastAsia="Times New Roman" w:hAnsi="Calibri" w:cs="Calibri"/>
                <w:color w:val="000000"/>
                <w:lang w:eastAsia="en-IE"/>
              </w:rPr>
            </w:pPr>
            <w:r w:rsidRPr="00FF56E3">
              <w:rPr>
                <w:rFonts w:ascii="Calibri" w:eastAsia="Times New Roman" w:hAnsi="Calibri" w:cs="Calibri"/>
                <w:color w:val="000000"/>
                <w:lang w:eastAsia="en-IE"/>
              </w:rPr>
              <w:lastRenderedPageBreak/>
              <w:t>1.8</w:t>
            </w:r>
          </w:p>
        </w:tc>
        <w:tc>
          <w:tcPr>
            <w:tcW w:w="6732" w:type="dxa"/>
            <w:shd w:val="clear" w:color="auto" w:fill="auto"/>
            <w:vAlign w:val="bottom"/>
            <w:hideMark/>
          </w:tcPr>
          <w:p w14:paraId="4E4190A9" w14:textId="77777777" w:rsidR="00D01D0A" w:rsidRPr="00FF56E3" w:rsidRDefault="00D01D0A" w:rsidP="00565FAA">
            <w:pPr>
              <w:spacing w:after="0" w:line="240" w:lineRule="auto"/>
              <w:rPr>
                <w:rFonts w:ascii="Calibri" w:eastAsia="Times New Roman" w:hAnsi="Calibri" w:cs="Calibri"/>
                <w:color w:val="000000"/>
                <w:lang w:eastAsia="en-IE"/>
              </w:rPr>
            </w:pPr>
            <w:r w:rsidRPr="00FF56E3">
              <w:rPr>
                <w:rFonts w:ascii="Calibri" w:eastAsia="Times New Roman" w:hAnsi="Calibri" w:cs="Calibri"/>
                <w:color w:val="000000"/>
                <w:lang w:eastAsia="en-IE"/>
              </w:rPr>
              <w:t>Procedures for a student exiting a programme before completion are explicit, including exit awards if appropriate.</w:t>
            </w:r>
          </w:p>
        </w:tc>
        <w:tc>
          <w:tcPr>
            <w:tcW w:w="333" w:type="dxa"/>
          </w:tcPr>
          <w:p w14:paraId="60168A76" w14:textId="77777777" w:rsidR="00D01D0A" w:rsidRPr="00FF56E3" w:rsidRDefault="00D01D0A" w:rsidP="00565FAA">
            <w:pPr>
              <w:spacing w:after="0" w:line="240" w:lineRule="auto"/>
              <w:rPr>
                <w:rFonts w:ascii="Calibri" w:eastAsia="Times New Roman" w:hAnsi="Calibri" w:cs="Calibri"/>
                <w:color w:val="000000"/>
                <w:lang w:eastAsia="en-IE"/>
              </w:rPr>
            </w:pPr>
          </w:p>
        </w:tc>
        <w:tc>
          <w:tcPr>
            <w:tcW w:w="450" w:type="dxa"/>
          </w:tcPr>
          <w:p w14:paraId="148FF824" w14:textId="77777777" w:rsidR="00D01D0A" w:rsidRPr="00FF56E3" w:rsidRDefault="00D01D0A" w:rsidP="00565FAA">
            <w:pPr>
              <w:spacing w:after="0" w:line="240" w:lineRule="auto"/>
              <w:rPr>
                <w:rFonts w:ascii="Calibri" w:eastAsia="Times New Roman" w:hAnsi="Calibri" w:cs="Calibri"/>
                <w:color w:val="000000"/>
                <w:lang w:eastAsia="en-IE"/>
              </w:rPr>
            </w:pPr>
          </w:p>
        </w:tc>
        <w:tc>
          <w:tcPr>
            <w:tcW w:w="478" w:type="dxa"/>
          </w:tcPr>
          <w:p w14:paraId="6861DB62" w14:textId="77777777" w:rsidR="00D01D0A" w:rsidRPr="00FF56E3" w:rsidRDefault="00D01D0A" w:rsidP="00565FAA">
            <w:pPr>
              <w:spacing w:after="0" w:line="240" w:lineRule="auto"/>
              <w:rPr>
                <w:rFonts w:ascii="Calibri" w:eastAsia="Times New Roman" w:hAnsi="Calibri" w:cs="Calibri"/>
                <w:color w:val="000000"/>
                <w:lang w:eastAsia="en-IE"/>
              </w:rPr>
            </w:pPr>
          </w:p>
        </w:tc>
      </w:tr>
      <w:tr w:rsidR="00D01D0A" w:rsidRPr="00FF56E3" w14:paraId="62E8A867" w14:textId="77777777" w:rsidTr="00565FAA">
        <w:trPr>
          <w:trHeight w:val="576"/>
        </w:trPr>
        <w:tc>
          <w:tcPr>
            <w:tcW w:w="1023" w:type="dxa"/>
            <w:shd w:val="clear" w:color="auto" w:fill="auto"/>
            <w:noWrap/>
            <w:vAlign w:val="bottom"/>
          </w:tcPr>
          <w:p w14:paraId="7608AADA" w14:textId="47CFD722" w:rsidR="00D01D0A" w:rsidRPr="00FF56E3" w:rsidRDefault="00610D85" w:rsidP="00565F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732" w:type="dxa"/>
            <w:shd w:val="clear" w:color="auto" w:fill="auto"/>
            <w:vAlign w:val="bottom"/>
          </w:tcPr>
          <w:p w14:paraId="458F76FD" w14:textId="77777777" w:rsidR="00D01D0A" w:rsidRPr="00FF56E3" w:rsidRDefault="00D01D0A" w:rsidP="00565FAA">
            <w:pPr>
              <w:spacing w:after="0" w:line="240" w:lineRule="auto"/>
              <w:rPr>
                <w:rFonts w:ascii="Calibri" w:eastAsia="Times New Roman" w:hAnsi="Calibri" w:cs="Calibri"/>
                <w:color w:val="000000"/>
                <w:lang w:eastAsia="en-IE"/>
              </w:rPr>
            </w:pPr>
          </w:p>
        </w:tc>
        <w:tc>
          <w:tcPr>
            <w:tcW w:w="333" w:type="dxa"/>
          </w:tcPr>
          <w:p w14:paraId="2BD4A340" w14:textId="77777777" w:rsidR="00D01D0A" w:rsidRPr="00FF56E3" w:rsidRDefault="00D01D0A" w:rsidP="00565FAA">
            <w:pPr>
              <w:spacing w:after="0" w:line="240" w:lineRule="auto"/>
              <w:rPr>
                <w:rFonts w:ascii="Calibri" w:eastAsia="Times New Roman" w:hAnsi="Calibri" w:cs="Calibri"/>
                <w:color w:val="000000"/>
                <w:lang w:eastAsia="en-IE"/>
              </w:rPr>
            </w:pPr>
          </w:p>
        </w:tc>
        <w:tc>
          <w:tcPr>
            <w:tcW w:w="450" w:type="dxa"/>
          </w:tcPr>
          <w:p w14:paraId="178791D7" w14:textId="77777777" w:rsidR="00D01D0A" w:rsidRPr="00FF56E3" w:rsidRDefault="00D01D0A" w:rsidP="00565FAA">
            <w:pPr>
              <w:spacing w:after="0" w:line="240" w:lineRule="auto"/>
              <w:rPr>
                <w:rFonts w:ascii="Calibri" w:eastAsia="Times New Roman" w:hAnsi="Calibri" w:cs="Calibri"/>
                <w:color w:val="000000"/>
                <w:lang w:eastAsia="en-IE"/>
              </w:rPr>
            </w:pPr>
          </w:p>
        </w:tc>
        <w:tc>
          <w:tcPr>
            <w:tcW w:w="478" w:type="dxa"/>
          </w:tcPr>
          <w:p w14:paraId="46F29270" w14:textId="77777777" w:rsidR="00D01D0A" w:rsidRPr="00FF56E3" w:rsidRDefault="00D01D0A" w:rsidP="00565FAA">
            <w:pPr>
              <w:spacing w:after="0" w:line="240" w:lineRule="auto"/>
              <w:rPr>
                <w:rFonts w:ascii="Calibri" w:eastAsia="Times New Roman" w:hAnsi="Calibri" w:cs="Calibri"/>
                <w:color w:val="000000"/>
                <w:lang w:eastAsia="en-IE"/>
              </w:rPr>
            </w:pPr>
          </w:p>
        </w:tc>
      </w:tr>
      <w:tr w:rsidR="00D01D0A" w:rsidRPr="00FF56E3" w14:paraId="58C852C5" w14:textId="0D2A39C9" w:rsidTr="00565FAA">
        <w:trPr>
          <w:trHeight w:val="576"/>
        </w:trPr>
        <w:tc>
          <w:tcPr>
            <w:tcW w:w="1023" w:type="dxa"/>
            <w:shd w:val="clear" w:color="auto" w:fill="auto"/>
            <w:noWrap/>
            <w:vAlign w:val="bottom"/>
            <w:hideMark/>
          </w:tcPr>
          <w:p w14:paraId="6ACE1F94" w14:textId="77777777" w:rsidR="00D01D0A" w:rsidRPr="00FF56E3" w:rsidRDefault="00D01D0A" w:rsidP="00565FAA">
            <w:pPr>
              <w:spacing w:after="0" w:line="240" w:lineRule="auto"/>
              <w:jc w:val="right"/>
              <w:rPr>
                <w:rFonts w:ascii="Calibri" w:eastAsia="Times New Roman" w:hAnsi="Calibri" w:cs="Calibri"/>
                <w:color w:val="000000"/>
                <w:lang w:eastAsia="en-IE"/>
              </w:rPr>
            </w:pPr>
            <w:r w:rsidRPr="00FF56E3">
              <w:rPr>
                <w:rFonts w:ascii="Calibri" w:eastAsia="Times New Roman" w:hAnsi="Calibri" w:cs="Calibri"/>
                <w:color w:val="000000"/>
                <w:lang w:eastAsia="en-IE"/>
              </w:rPr>
              <w:t>1.9</w:t>
            </w:r>
          </w:p>
        </w:tc>
        <w:tc>
          <w:tcPr>
            <w:tcW w:w="6732" w:type="dxa"/>
            <w:shd w:val="clear" w:color="auto" w:fill="auto"/>
            <w:vAlign w:val="bottom"/>
            <w:hideMark/>
          </w:tcPr>
          <w:p w14:paraId="009E6D00" w14:textId="77777777" w:rsidR="00D01D0A" w:rsidRPr="00FF56E3" w:rsidRDefault="00D01D0A" w:rsidP="00565FAA">
            <w:pPr>
              <w:spacing w:after="0" w:line="240" w:lineRule="auto"/>
              <w:rPr>
                <w:rFonts w:ascii="Calibri" w:eastAsia="Times New Roman" w:hAnsi="Calibri" w:cs="Calibri"/>
                <w:color w:val="000000"/>
                <w:lang w:eastAsia="en-IE"/>
              </w:rPr>
            </w:pPr>
            <w:r w:rsidRPr="00FF56E3">
              <w:rPr>
                <w:rFonts w:ascii="Calibri" w:eastAsia="Times New Roman" w:hAnsi="Calibri" w:cs="Calibri"/>
                <w:color w:val="000000"/>
                <w:lang w:eastAsia="en-IE"/>
              </w:rPr>
              <w:t>Procedures are in place to inform NMBI, in writing, annually of student/s who exit a programme prior to completion.</w:t>
            </w:r>
          </w:p>
        </w:tc>
        <w:tc>
          <w:tcPr>
            <w:tcW w:w="333" w:type="dxa"/>
          </w:tcPr>
          <w:p w14:paraId="0D78E016" w14:textId="77777777" w:rsidR="00D01D0A" w:rsidRPr="00FF56E3" w:rsidRDefault="00D01D0A" w:rsidP="00565FAA">
            <w:pPr>
              <w:spacing w:after="0" w:line="240" w:lineRule="auto"/>
              <w:rPr>
                <w:rFonts w:ascii="Calibri" w:eastAsia="Times New Roman" w:hAnsi="Calibri" w:cs="Calibri"/>
                <w:color w:val="000000"/>
                <w:lang w:eastAsia="en-IE"/>
              </w:rPr>
            </w:pPr>
          </w:p>
        </w:tc>
        <w:tc>
          <w:tcPr>
            <w:tcW w:w="450" w:type="dxa"/>
          </w:tcPr>
          <w:p w14:paraId="166994A4" w14:textId="77777777" w:rsidR="00D01D0A" w:rsidRPr="00FF56E3" w:rsidRDefault="00D01D0A" w:rsidP="00565FAA">
            <w:pPr>
              <w:spacing w:after="0" w:line="240" w:lineRule="auto"/>
              <w:rPr>
                <w:rFonts w:ascii="Calibri" w:eastAsia="Times New Roman" w:hAnsi="Calibri" w:cs="Calibri"/>
                <w:color w:val="000000"/>
                <w:lang w:eastAsia="en-IE"/>
              </w:rPr>
            </w:pPr>
          </w:p>
        </w:tc>
        <w:tc>
          <w:tcPr>
            <w:tcW w:w="478" w:type="dxa"/>
          </w:tcPr>
          <w:p w14:paraId="27F79F2D" w14:textId="77777777" w:rsidR="00D01D0A" w:rsidRPr="00FF56E3" w:rsidRDefault="00D01D0A" w:rsidP="00565FAA">
            <w:pPr>
              <w:spacing w:after="0" w:line="240" w:lineRule="auto"/>
              <w:rPr>
                <w:rFonts w:ascii="Calibri" w:eastAsia="Times New Roman" w:hAnsi="Calibri" w:cs="Calibri"/>
                <w:color w:val="000000"/>
                <w:lang w:eastAsia="en-IE"/>
              </w:rPr>
            </w:pPr>
          </w:p>
        </w:tc>
      </w:tr>
      <w:tr w:rsidR="00610D85" w:rsidRPr="00FF56E3" w14:paraId="24ADE9DA" w14:textId="77777777" w:rsidTr="00565FAA">
        <w:trPr>
          <w:trHeight w:val="576"/>
        </w:trPr>
        <w:tc>
          <w:tcPr>
            <w:tcW w:w="1023" w:type="dxa"/>
            <w:shd w:val="clear" w:color="auto" w:fill="auto"/>
            <w:noWrap/>
            <w:vAlign w:val="bottom"/>
          </w:tcPr>
          <w:p w14:paraId="134DC749" w14:textId="0EAAD74A" w:rsidR="00610D85" w:rsidRPr="00FF56E3" w:rsidRDefault="00610D85" w:rsidP="00565F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732" w:type="dxa"/>
            <w:shd w:val="clear" w:color="auto" w:fill="auto"/>
            <w:vAlign w:val="bottom"/>
          </w:tcPr>
          <w:p w14:paraId="29E2E722" w14:textId="77777777" w:rsidR="00610D85" w:rsidRPr="00FF56E3" w:rsidRDefault="00610D85" w:rsidP="00565FAA">
            <w:pPr>
              <w:spacing w:after="0" w:line="240" w:lineRule="auto"/>
              <w:rPr>
                <w:rFonts w:ascii="Calibri" w:eastAsia="Times New Roman" w:hAnsi="Calibri" w:cs="Calibri"/>
                <w:color w:val="000000"/>
                <w:lang w:eastAsia="en-IE"/>
              </w:rPr>
            </w:pPr>
          </w:p>
        </w:tc>
        <w:tc>
          <w:tcPr>
            <w:tcW w:w="333" w:type="dxa"/>
          </w:tcPr>
          <w:p w14:paraId="00C9C2E5" w14:textId="77777777" w:rsidR="00610D85" w:rsidRPr="00FF56E3" w:rsidRDefault="00610D85" w:rsidP="00565FAA">
            <w:pPr>
              <w:spacing w:after="0" w:line="240" w:lineRule="auto"/>
              <w:rPr>
                <w:rFonts w:ascii="Calibri" w:eastAsia="Times New Roman" w:hAnsi="Calibri" w:cs="Calibri"/>
                <w:color w:val="000000"/>
                <w:lang w:eastAsia="en-IE"/>
              </w:rPr>
            </w:pPr>
          </w:p>
        </w:tc>
        <w:tc>
          <w:tcPr>
            <w:tcW w:w="450" w:type="dxa"/>
          </w:tcPr>
          <w:p w14:paraId="57467FDD" w14:textId="77777777" w:rsidR="00610D85" w:rsidRPr="00FF56E3" w:rsidRDefault="00610D85" w:rsidP="00565FAA">
            <w:pPr>
              <w:spacing w:after="0" w:line="240" w:lineRule="auto"/>
              <w:rPr>
                <w:rFonts w:ascii="Calibri" w:eastAsia="Times New Roman" w:hAnsi="Calibri" w:cs="Calibri"/>
                <w:color w:val="000000"/>
                <w:lang w:eastAsia="en-IE"/>
              </w:rPr>
            </w:pPr>
          </w:p>
        </w:tc>
        <w:tc>
          <w:tcPr>
            <w:tcW w:w="478" w:type="dxa"/>
          </w:tcPr>
          <w:p w14:paraId="46A435BA" w14:textId="77777777" w:rsidR="00610D85" w:rsidRPr="00FF56E3" w:rsidRDefault="00610D85" w:rsidP="00565FAA">
            <w:pPr>
              <w:spacing w:after="0" w:line="240" w:lineRule="auto"/>
              <w:rPr>
                <w:rFonts w:ascii="Calibri" w:eastAsia="Times New Roman" w:hAnsi="Calibri" w:cs="Calibri"/>
                <w:color w:val="000000"/>
                <w:lang w:eastAsia="en-IE"/>
              </w:rPr>
            </w:pPr>
          </w:p>
        </w:tc>
      </w:tr>
      <w:tr w:rsidR="00D01D0A" w:rsidRPr="00FF56E3" w14:paraId="6526273A" w14:textId="61A23BF1" w:rsidTr="00565FAA">
        <w:trPr>
          <w:trHeight w:val="630"/>
        </w:trPr>
        <w:tc>
          <w:tcPr>
            <w:tcW w:w="1023" w:type="dxa"/>
            <w:shd w:val="clear" w:color="auto" w:fill="auto"/>
            <w:noWrap/>
            <w:vAlign w:val="bottom"/>
            <w:hideMark/>
          </w:tcPr>
          <w:p w14:paraId="181C2B22" w14:textId="77777777" w:rsidR="00D01D0A" w:rsidRPr="00FF56E3" w:rsidRDefault="00D01D0A" w:rsidP="00565FAA">
            <w:pPr>
              <w:spacing w:after="0" w:line="240" w:lineRule="auto"/>
              <w:jc w:val="right"/>
              <w:rPr>
                <w:rFonts w:ascii="Calibri" w:eastAsia="Times New Roman" w:hAnsi="Calibri" w:cs="Calibri"/>
                <w:color w:val="000000"/>
                <w:lang w:eastAsia="en-IE"/>
              </w:rPr>
            </w:pPr>
            <w:r w:rsidRPr="00FF56E3">
              <w:rPr>
                <w:rFonts w:ascii="Calibri" w:eastAsia="Times New Roman" w:hAnsi="Calibri" w:cs="Calibri"/>
                <w:color w:val="000000"/>
                <w:lang w:eastAsia="en-IE"/>
              </w:rPr>
              <w:t>1.10</w:t>
            </w:r>
          </w:p>
        </w:tc>
        <w:tc>
          <w:tcPr>
            <w:tcW w:w="6732" w:type="dxa"/>
            <w:shd w:val="clear" w:color="auto" w:fill="auto"/>
            <w:vAlign w:val="bottom"/>
            <w:hideMark/>
          </w:tcPr>
          <w:p w14:paraId="0BAF74F2" w14:textId="77777777" w:rsidR="00D01D0A" w:rsidRPr="00FF56E3" w:rsidRDefault="00D01D0A" w:rsidP="00565FAA">
            <w:pPr>
              <w:spacing w:after="0" w:line="240" w:lineRule="auto"/>
              <w:rPr>
                <w:rFonts w:ascii="Calibri" w:eastAsia="Times New Roman" w:hAnsi="Calibri" w:cs="Calibri"/>
                <w:color w:val="000000"/>
                <w:lang w:eastAsia="en-IE"/>
              </w:rPr>
            </w:pPr>
            <w:r w:rsidRPr="00FF56E3">
              <w:rPr>
                <w:rFonts w:ascii="Calibri" w:eastAsia="Times New Roman" w:hAnsi="Calibri" w:cs="Calibri"/>
                <w:color w:val="000000"/>
                <w:lang w:eastAsia="en-IE"/>
              </w:rPr>
              <w:t>Records of student retention, progression and completion rates, conferment of academic awards and graduate first destinations are maintained and reviewed.</w:t>
            </w:r>
          </w:p>
        </w:tc>
        <w:tc>
          <w:tcPr>
            <w:tcW w:w="333" w:type="dxa"/>
          </w:tcPr>
          <w:p w14:paraId="430759A2" w14:textId="77777777" w:rsidR="00D01D0A" w:rsidRPr="00FF56E3" w:rsidRDefault="00D01D0A" w:rsidP="00565FAA">
            <w:pPr>
              <w:spacing w:after="0" w:line="240" w:lineRule="auto"/>
              <w:rPr>
                <w:rFonts w:ascii="Calibri" w:eastAsia="Times New Roman" w:hAnsi="Calibri" w:cs="Calibri"/>
                <w:color w:val="000000"/>
                <w:lang w:eastAsia="en-IE"/>
              </w:rPr>
            </w:pPr>
          </w:p>
        </w:tc>
        <w:tc>
          <w:tcPr>
            <w:tcW w:w="450" w:type="dxa"/>
          </w:tcPr>
          <w:p w14:paraId="79DC4C45" w14:textId="77777777" w:rsidR="00D01D0A" w:rsidRPr="00FF56E3" w:rsidRDefault="00D01D0A" w:rsidP="00565FAA">
            <w:pPr>
              <w:spacing w:after="0" w:line="240" w:lineRule="auto"/>
              <w:rPr>
                <w:rFonts w:ascii="Calibri" w:eastAsia="Times New Roman" w:hAnsi="Calibri" w:cs="Calibri"/>
                <w:color w:val="000000"/>
                <w:lang w:eastAsia="en-IE"/>
              </w:rPr>
            </w:pPr>
          </w:p>
        </w:tc>
        <w:tc>
          <w:tcPr>
            <w:tcW w:w="478" w:type="dxa"/>
          </w:tcPr>
          <w:p w14:paraId="27E2680A" w14:textId="77777777" w:rsidR="00D01D0A" w:rsidRPr="00FF56E3" w:rsidRDefault="00D01D0A" w:rsidP="00565FAA">
            <w:pPr>
              <w:spacing w:after="0" w:line="240" w:lineRule="auto"/>
              <w:rPr>
                <w:rFonts w:ascii="Calibri" w:eastAsia="Times New Roman" w:hAnsi="Calibri" w:cs="Calibri"/>
                <w:color w:val="000000"/>
                <w:lang w:eastAsia="en-IE"/>
              </w:rPr>
            </w:pPr>
          </w:p>
        </w:tc>
      </w:tr>
      <w:tr w:rsidR="00610D85" w:rsidRPr="00FF56E3" w14:paraId="77BE1C2C" w14:textId="77777777" w:rsidTr="00565FAA">
        <w:trPr>
          <w:trHeight w:val="630"/>
        </w:trPr>
        <w:tc>
          <w:tcPr>
            <w:tcW w:w="1023" w:type="dxa"/>
            <w:shd w:val="clear" w:color="auto" w:fill="auto"/>
            <w:noWrap/>
            <w:vAlign w:val="bottom"/>
          </w:tcPr>
          <w:p w14:paraId="276BE0A4" w14:textId="5B1A6C42" w:rsidR="00610D85" w:rsidRPr="00FF56E3" w:rsidRDefault="00610D85" w:rsidP="00565F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732" w:type="dxa"/>
            <w:shd w:val="clear" w:color="auto" w:fill="auto"/>
            <w:vAlign w:val="bottom"/>
          </w:tcPr>
          <w:p w14:paraId="7095C2ED" w14:textId="77777777" w:rsidR="00610D85" w:rsidRPr="00FF56E3" w:rsidRDefault="00610D85" w:rsidP="00565FAA">
            <w:pPr>
              <w:spacing w:after="0" w:line="240" w:lineRule="auto"/>
              <w:rPr>
                <w:rFonts w:ascii="Calibri" w:eastAsia="Times New Roman" w:hAnsi="Calibri" w:cs="Calibri"/>
                <w:color w:val="000000"/>
                <w:lang w:eastAsia="en-IE"/>
              </w:rPr>
            </w:pPr>
          </w:p>
        </w:tc>
        <w:tc>
          <w:tcPr>
            <w:tcW w:w="333" w:type="dxa"/>
          </w:tcPr>
          <w:p w14:paraId="3C63E5A6" w14:textId="77777777" w:rsidR="00610D85" w:rsidRPr="00FF56E3" w:rsidRDefault="00610D85" w:rsidP="00565FAA">
            <w:pPr>
              <w:spacing w:after="0" w:line="240" w:lineRule="auto"/>
              <w:rPr>
                <w:rFonts w:ascii="Calibri" w:eastAsia="Times New Roman" w:hAnsi="Calibri" w:cs="Calibri"/>
                <w:color w:val="000000"/>
                <w:lang w:eastAsia="en-IE"/>
              </w:rPr>
            </w:pPr>
          </w:p>
        </w:tc>
        <w:tc>
          <w:tcPr>
            <w:tcW w:w="450" w:type="dxa"/>
          </w:tcPr>
          <w:p w14:paraId="5F6DEC57" w14:textId="77777777" w:rsidR="00610D85" w:rsidRPr="00FF56E3" w:rsidRDefault="00610D85" w:rsidP="00565FAA">
            <w:pPr>
              <w:spacing w:after="0" w:line="240" w:lineRule="auto"/>
              <w:rPr>
                <w:rFonts w:ascii="Calibri" w:eastAsia="Times New Roman" w:hAnsi="Calibri" w:cs="Calibri"/>
                <w:color w:val="000000"/>
                <w:lang w:eastAsia="en-IE"/>
              </w:rPr>
            </w:pPr>
          </w:p>
        </w:tc>
        <w:tc>
          <w:tcPr>
            <w:tcW w:w="478" w:type="dxa"/>
          </w:tcPr>
          <w:p w14:paraId="1710BA0C" w14:textId="77777777" w:rsidR="00610D85" w:rsidRPr="00FF56E3" w:rsidRDefault="00610D85" w:rsidP="00565FAA">
            <w:pPr>
              <w:spacing w:after="0" w:line="240" w:lineRule="auto"/>
              <w:rPr>
                <w:rFonts w:ascii="Calibri" w:eastAsia="Times New Roman" w:hAnsi="Calibri" w:cs="Calibri"/>
                <w:color w:val="000000"/>
                <w:lang w:eastAsia="en-IE"/>
              </w:rPr>
            </w:pPr>
          </w:p>
        </w:tc>
      </w:tr>
    </w:tbl>
    <w:p w14:paraId="1245CF35" w14:textId="77777777" w:rsidR="00D01D0A" w:rsidRDefault="00D01D0A" w:rsidP="00D01D0A"/>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6486"/>
        <w:gridCol w:w="422"/>
        <w:gridCol w:w="471"/>
        <w:gridCol w:w="502"/>
      </w:tblGrid>
      <w:tr w:rsidR="0067568D" w:rsidRPr="001614CD" w14:paraId="1F3AD3A4" w14:textId="565A42D4" w:rsidTr="00565FAA">
        <w:trPr>
          <w:trHeight w:val="312"/>
        </w:trPr>
        <w:tc>
          <w:tcPr>
            <w:tcW w:w="1135" w:type="dxa"/>
            <w:shd w:val="clear" w:color="auto" w:fill="C5E0B3" w:themeFill="accent6" w:themeFillTint="66"/>
            <w:noWrap/>
            <w:vAlign w:val="bottom"/>
            <w:hideMark/>
          </w:tcPr>
          <w:p w14:paraId="560A3D1D" w14:textId="5AB9ED42" w:rsidR="0067568D" w:rsidRPr="001614CD" w:rsidRDefault="0067568D" w:rsidP="00C967AA">
            <w:pPr>
              <w:spacing w:after="0" w:line="240" w:lineRule="auto"/>
              <w:jc w:val="right"/>
              <w:rPr>
                <w:rFonts w:ascii="Calibri" w:eastAsia="Times New Roman" w:hAnsi="Calibri" w:cs="Calibri"/>
                <w:b/>
                <w:bCs/>
                <w:color w:val="000000"/>
                <w:sz w:val="24"/>
                <w:szCs w:val="24"/>
                <w:lang w:eastAsia="en-IE"/>
              </w:rPr>
            </w:pPr>
            <w:r w:rsidRPr="001614CD">
              <w:rPr>
                <w:rFonts w:ascii="Calibri" w:eastAsia="Times New Roman" w:hAnsi="Calibri" w:cs="Calibri"/>
                <w:b/>
                <w:bCs/>
                <w:color w:val="000000"/>
                <w:sz w:val="24"/>
                <w:szCs w:val="24"/>
                <w:lang w:eastAsia="en-IE"/>
              </w:rPr>
              <w:t>2</w:t>
            </w:r>
          </w:p>
        </w:tc>
        <w:tc>
          <w:tcPr>
            <w:tcW w:w="6486" w:type="dxa"/>
            <w:shd w:val="clear" w:color="auto" w:fill="C5E0B3" w:themeFill="accent6" w:themeFillTint="66"/>
            <w:vAlign w:val="bottom"/>
            <w:hideMark/>
          </w:tcPr>
          <w:p w14:paraId="61D76497" w14:textId="77777777" w:rsidR="0067568D" w:rsidRPr="001614CD" w:rsidRDefault="0067568D" w:rsidP="00C967AA">
            <w:pPr>
              <w:spacing w:after="0" w:line="240" w:lineRule="auto"/>
              <w:rPr>
                <w:rFonts w:ascii="Calibri" w:eastAsia="Times New Roman" w:hAnsi="Calibri" w:cs="Calibri"/>
                <w:b/>
                <w:bCs/>
                <w:color w:val="000000"/>
                <w:sz w:val="24"/>
                <w:szCs w:val="24"/>
                <w:lang w:eastAsia="en-IE"/>
              </w:rPr>
            </w:pPr>
            <w:r w:rsidRPr="001614CD">
              <w:rPr>
                <w:rFonts w:ascii="Calibri" w:eastAsia="Times New Roman" w:hAnsi="Calibri" w:cs="Calibri"/>
                <w:b/>
                <w:bCs/>
                <w:color w:val="000000"/>
                <w:sz w:val="24"/>
                <w:szCs w:val="24"/>
                <w:lang w:eastAsia="en-IE"/>
              </w:rPr>
              <w:t>Governance and Management</w:t>
            </w:r>
          </w:p>
        </w:tc>
        <w:tc>
          <w:tcPr>
            <w:tcW w:w="422" w:type="dxa"/>
            <w:shd w:val="clear" w:color="auto" w:fill="C5E0B3" w:themeFill="accent6" w:themeFillTint="66"/>
          </w:tcPr>
          <w:p w14:paraId="5FC29B53" w14:textId="77777777" w:rsidR="0067568D" w:rsidRPr="001614CD" w:rsidRDefault="0067568D" w:rsidP="00C967AA">
            <w:pPr>
              <w:spacing w:after="0" w:line="240" w:lineRule="auto"/>
              <w:rPr>
                <w:rFonts w:ascii="Calibri" w:eastAsia="Times New Roman" w:hAnsi="Calibri" w:cs="Calibri"/>
                <w:b/>
                <w:bCs/>
                <w:color w:val="000000"/>
                <w:sz w:val="24"/>
                <w:szCs w:val="24"/>
                <w:lang w:eastAsia="en-IE"/>
              </w:rPr>
            </w:pPr>
          </w:p>
        </w:tc>
        <w:tc>
          <w:tcPr>
            <w:tcW w:w="471" w:type="dxa"/>
            <w:shd w:val="clear" w:color="auto" w:fill="C5E0B3" w:themeFill="accent6" w:themeFillTint="66"/>
          </w:tcPr>
          <w:p w14:paraId="14210AC1" w14:textId="77777777" w:rsidR="0067568D" w:rsidRPr="001614CD" w:rsidRDefault="0067568D" w:rsidP="00C967AA">
            <w:pPr>
              <w:spacing w:after="0" w:line="240" w:lineRule="auto"/>
              <w:rPr>
                <w:rFonts w:ascii="Calibri" w:eastAsia="Times New Roman" w:hAnsi="Calibri" w:cs="Calibri"/>
                <w:b/>
                <w:bCs/>
                <w:color w:val="000000"/>
                <w:sz w:val="24"/>
                <w:szCs w:val="24"/>
                <w:lang w:eastAsia="en-IE"/>
              </w:rPr>
            </w:pPr>
          </w:p>
        </w:tc>
        <w:tc>
          <w:tcPr>
            <w:tcW w:w="502" w:type="dxa"/>
            <w:shd w:val="clear" w:color="auto" w:fill="C5E0B3" w:themeFill="accent6" w:themeFillTint="66"/>
          </w:tcPr>
          <w:p w14:paraId="47CDB6F6" w14:textId="3E31B607" w:rsidR="0067568D" w:rsidRPr="001614CD" w:rsidRDefault="0067568D" w:rsidP="00C967AA">
            <w:pPr>
              <w:spacing w:after="0" w:line="240" w:lineRule="auto"/>
              <w:rPr>
                <w:rFonts w:ascii="Calibri" w:eastAsia="Times New Roman" w:hAnsi="Calibri" w:cs="Calibri"/>
                <w:b/>
                <w:bCs/>
                <w:color w:val="000000"/>
                <w:sz w:val="24"/>
                <w:szCs w:val="24"/>
                <w:lang w:eastAsia="en-IE"/>
              </w:rPr>
            </w:pPr>
          </w:p>
        </w:tc>
      </w:tr>
      <w:tr w:rsidR="0067568D" w:rsidRPr="001614CD" w14:paraId="7F54CBD2" w14:textId="77777777" w:rsidTr="00565FAA">
        <w:trPr>
          <w:trHeight w:val="312"/>
        </w:trPr>
        <w:tc>
          <w:tcPr>
            <w:tcW w:w="1135" w:type="dxa"/>
            <w:shd w:val="clear" w:color="auto" w:fill="C5E0B3" w:themeFill="accent6" w:themeFillTint="66"/>
            <w:noWrap/>
            <w:vAlign w:val="bottom"/>
          </w:tcPr>
          <w:p w14:paraId="5FCC9473" w14:textId="77777777" w:rsidR="0067568D" w:rsidRPr="001614CD" w:rsidRDefault="0067568D" w:rsidP="00C967AA">
            <w:pPr>
              <w:spacing w:after="0" w:line="240" w:lineRule="auto"/>
              <w:jc w:val="right"/>
              <w:rPr>
                <w:rFonts w:ascii="Calibri" w:eastAsia="Times New Roman" w:hAnsi="Calibri" w:cs="Calibri"/>
                <w:b/>
                <w:bCs/>
                <w:color w:val="000000"/>
                <w:sz w:val="24"/>
                <w:szCs w:val="24"/>
                <w:lang w:eastAsia="en-IE"/>
              </w:rPr>
            </w:pPr>
          </w:p>
        </w:tc>
        <w:tc>
          <w:tcPr>
            <w:tcW w:w="6486" w:type="dxa"/>
            <w:shd w:val="clear" w:color="auto" w:fill="C5E0B3" w:themeFill="accent6" w:themeFillTint="66"/>
            <w:vAlign w:val="bottom"/>
          </w:tcPr>
          <w:p w14:paraId="4667DA71" w14:textId="77777777" w:rsidR="0067568D" w:rsidRPr="001614CD" w:rsidRDefault="0067568D" w:rsidP="00C967AA">
            <w:pPr>
              <w:spacing w:after="0" w:line="240" w:lineRule="auto"/>
              <w:rPr>
                <w:rFonts w:ascii="Calibri" w:eastAsia="Times New Roman" w:hAnsi="Calibri" w:cs="Calibri"/>
                <w:b/>
                <w:bCs/>
                <w:color w:val="000000"/>
                <w:sz w:val="24"/>
                <w:szCs w:val="24"/>
                <w:lang w:eastAsia="en-IE"/>
              </w:rPr>
            </w:pPr>
          </w:p>
        </w:tc>
        <w:tc>
          <w:tcPr>
            <w:tcW w:w="422" w:type="dxa"/>
            <w:shd w:val="clear" w:color="auto" w:fill="C5E0B3" w:themeFill="accent6" w:themeFillTint="66"/>
          </w:tcPr>
          <w:p w14:paraId="1933F2A6" w14:textId="5CC360EF" w:rsidR="0067568D" w:rsidRPr="001614CD" w:rsidRDefault="0067568D" w:rsidP="00C967AA">
            <w:pPr>
              <w:spacing w:after="0" w:line="240" w:lineRule="auto"/>
              <w:rPr>
                <w:rFonts w:ascii="Calibri" w:eastAsia="Times New Roman" w:hAnsi="Calibri" w:cs="Calibri"/>
                <w:b/>
                <w:bCs/>
                <w:color w:val="000000"/>
                <w:sz w:val="24"/>
                <w:szCs w:val="24"/>
                <w:lang w:eastAsia="en-IE"/>
              </w:rPr>
            </w:pPr>
            <w:r>
              <w:rPr>
                <w:rFonts w:ascii="Calibri" w:eastAsia="Times New Roman" w:hAnsi="Calibri" w:cs="Calibri"/>
                <w:b/>
                <w:bCs/>
                <w:color w:val="000000"/>
                <w:sz w:val="24"/>
                <w:szCs w:val="24"/>
                <w:lang w:eastAsia="en-IE"/>
              </w:rPr>
              <w:t>C</w:t>
            </w:r>
          </w:p>
        </w:tc>
        <w:tc>
          <w:tcPr>
            <w:tcW w:w="471" w:type="dxa"/>
            <w:shd w:val="clear" w:color="auto" w:fill="C5E0B3" w:themeFill="accent6" w:themeFillTint="66"/>
          </w:tcPr>
          <w:p w14:paraId="78F09CB9" w14:textId="69114505" w:rsidR="0067568D" w:rsidRPr="001614CD" w:rsidRDefault="0067568D" w:rsidP="00C967AA">
            <w:pPr>
              <w:spacing w:after="0" w:line="240" w:lineRule="auto"/>
              <w:rPr>
                <w:rFonts w:ascii="Calibri" w:eastAsia="Times New Roman" w:hAnsi="Calibri" w:cs="Calibri"/>
                <w:b/>
                <w:bCs/>
                <w:color w:val="000000"/>
                <w:sz w:val="24"/>
                <w:szCs w:val="24"/>
                <w:lang w:eastAsia="en-IE"/>
              </w:rPr>
            </w:pPr>
            <w:r>
              <w:rPr>
                <w:rFonts w:ascii="Calibri" w:eastAsia="Times New Roman" w:hAnsi="Calibri" w:cs="Calibri"/>
                <w:b/>
                <w:bCs/>
                <w:color w:val="000000"/>
                <w:sz w:val="24"/>
                <w:szCs w:val="24"/>
                <w:lang w:eastAsia="en-IE"/>
              </w:rPr>
              <w:t>PC</w:t>
            </w:r>
          </w:p>
        </w:tc>
        <w:tc>
          <w:tcPr>
            <w:tcW w:w="502" w:type="dxa"/>
            <w:shd w:val="clear" w:color="auto" w:fill="C5E0B3" w:themeFill="accent6" w:themeFillTint="66"/>
          </w:tcPr>
          <w:p w14:paraId="41B95DEB" w14:textId="33151E1A" w:rsidR="0067568D" w:rsidRPr="001614CD" w:rsidRDefault="0067568D" w:rsidP="00C967AA">
            <w:pPr>
              <w:spacing w:after="0" w:line="240" w:lineRule="auto"/>
              <w:rPr>
                <w:rFonts w:ascii="Calibri" w:eastAsia="Times New Roman" w:hAnsi="Calibri" w:cs="Calibri"/>
                <w:b/>
                <w:bCs/>
                <w:color w:val="000000"/>
                <w:sz w:val="24"/>
                <w:szCs w:val="24"/>
                <w:lang w:eastAsia="en-IE"/>
              </w:rPr>
            </w:pPr>
            <w:r>
              <w:rPr>
                <w:rFonts w:ascii="Calibri" w:eastAsia="Times New Roman" w:hAnsi="Calibri" w:cs="Calibri"/>
                <w:b/>
                <w:bCs/>
                <w:color w:val="000000"/>
                <w:sz w:val="24"/>
                <w:szCs w:val="24"/>
                <w:lang w:eastAsia="en-IE"/>
              </w:rPr>
              <w:t>NC</w:t>
            </w:r>
          </w:p>
        </w:tc>
      </w:tr>
      <w:tr w:rsidR="0067568D" w:rsidRPr="001614CD" w14:paraId="72310275" w14:textId="39F0E637" w:rsidTr="00565FAA">
        <w:trPr>
          <w:trHeight w:val="598"/>
        </w:trPr>
        <w:tc>
          <w:tcPr>
            <w:tcW w:w="1135" w:type="dxa"/>
            <w:shd w:val="clear" w:color="auto" w:fill="auto"/>
            <w:noWrap/>
            <w:vAlign w:val="bottom"/>
            <w:hideMark/>
          </w:tcPr>
          <w:p w14:paraId="2ED60BCD" w14:textId="77777777" w:rsidR="0067568D" w:rsidRPr="001614CD" w:rsidRDefault="0067568D" w:rsidP="00C967AA">
            <w:pPr>
              <w:spacing w:after="0" w:line="240" w:lineRule="auto"/>
              <w:jc w:val="right"/>
              <w:rPr>
                <w:rFonts w:ascii="Calibri" w:eastAsia="Times New Roman" w:hAnsi="Calibri" w:cs="Calibri"/>
                <w:color w:val="000000"/>
                <w:lang w:eastAsia="en-IE"/>
              </w:rPr>
            </w:pPr>
            <w:r w:rsidRPr="001614CD">
              <w:rPr>
                <w:rFonts w:ascii="Calibri" w:eastAsia="Times New Roman" w:hAnsi="Calibri" w:cs="Calibri"/>
                <w:color w:val="000000"/>
                <w:lang w:eastAsia="en-IE"/>
              </w:rPr>
              <w:t>2.1</w:t>
            </w:r>
          </w:p>
        </w:tc>
        <w:tc>
          <w:tcPr>
            <w:tcW w:w="6486" w:type="dxa"/>
            <w:shd w:val="clear" w:color="auto" w:fill="auto"/>
            <w:vAlign w:val="bottom"/>
            <w:hideMark/>
          </w:tcPr>
          <w:p w14:paraId="648F8D6A" w14:textId="77777777" w:rsidR="0067568D" w:rsidRPr="001614CD" w:rsidRDefault="0067568D" w:rsidP="00C967AA">
            <w:pPr>
              <w:spacing w:after="0" w:line="240" w:lineRule="auto"/>
              <w:rPr>
                <w:rFonts w:ascii="Calibri" w:eastAsia="Times New Roman" w:hAnsi="Calibri" w:cs="Calibri"/>
                <w:color w:val="000000"/>
                <w:lang w:eastAsia="en-IE"/>
              </w:rPr>
            </w:pPr>
            <w:r w:rsidRPr="001614CD">
              <w:rPr>
                <w:rFonts w:ascii="Calibri" w:eastAsia="Times New Roman" w:hAnsi="Calibri" w:cs="Calibri"/>
                <w:color w:val="000000"/>
                <w:lang w:eastAsia="en-IE"/>
              </w:rPr>
              <w:t>There is a signed Memorandum of Understanding (MOU) between the education body and each of its Associated Health Care Providers</w:t>
            </w:r>
            <w:r>
              <w:rPr>
                <w:rFonts w:ascii="Calibri" w:eastAsia="Times New Roman" w:hAnsi="Calibri" w:cs="Calibri"/>
                <w:color w:val="000000"/>
                <w:lang w:eastAsia="en-IE"/>
              </w:rPr>
              <w:t>. (EB &amp; AHCP)</w:t>
            </w:r>
          </w:p>
        </w:tc>
        <w:tc>
          <w:tcPr>
            <w:tcW w:w="422" w:type="dxa"/>
          </w:tcPr>
          <w:p w14:paraId="69BCA691" w14:textId="77777777" w:rsidR="0067568D" w:rsidRPr="001614CD" w:rsidRDefault="0067568D" w:rsidP="00C967AA">
            <w:pPr>
              <w:spacing w:after="0" w:line="240" w:lineRule="auto"/>
              <w:rPr>
                <w:rFonts w:ascii="Calibri" w:eastAsia="Times New Roman" w:hAnsi="Calibri" w:cs="Calibri"/>
                <w:color w:val="000000"/>
                <w:lang w:eastAsia="en-IE"/>
              </w:rPr>
            </w:pPr>
          </w:p>
        </w:tc>
        <w:tc>
          <w:tcPr>
            <w:tcW w:w="471" w:type="dxa"/>
          </w:tcPr>
          <w:p w14:paraId="507C8086" w14:textId="77777777" w:rsidR="0067568D" w:rsidRPr="001614CD" w:rsidRDefault="0067568D" w:rsidP="00C967AA">
            <w:pPr>
              <w:spacing w:after="0" w:line="240" w:lineRule="auto"/>
              <w:rPr>
                <w:rFonts w:ascii="Calibri" w:eastAsia="Times New Roman" w:hAnsi="Calibri" w:cs="Calibri"/>
                <w:color w:val="000000"/>
                <w:lang w:eastAsia="en-IE"/>
              </w:rPr>
            </w:pPr>
          </w:p>
        </w:tc>
        <w:tc>
          <w:tcPr>
            <w:tcW w:w="502" w:type="dxa"/>
          </w:tcPr>
          <w:p w14:paraId="054EF9AC" w14:textId="52A64A48" w:rsidR="0067568D" w:rsidRPr="001614CD" w:rsidRDefault="0067568D" w:rsidP="00C967AA">
            <w:pPr>
              <w:spacing w:after="0" w:line="240" w:lineRule="auto"/>
              <w:rPr>
                <w:rFonts w:ascii="Calibri" w:eastAsia="Times New Roman" w:hAnsi="Calibri" w:cs="Calibri"/>
                <w:color w:val="000000"/>
                <w:lang w:eastAsia="en-IE"/>
              </w:rPr>
            </w:pPr>
          </w:p>
        </w:tc>
      </w:tr>
      <w:tr w:rsidR="00E01995" w:rsidRPr="001614CD" w14:paraId="7EB327A2" w14:textId="77777777" w:rsidTr="00565FAA">
        <w:trPr>
          <w:trHeight w:val="598"/>
        </w:trPr>
        <w:tc>
          <w:tcPr>
            <w:tcW w:w="1135" w:type="dxa"/>
            <w:shd w:val="clear" w:color="auto" w:fill="auto"/>
            <w:noWrap/>
            <w:vAlign w:val="bottom"/>
          </w:tcPr>
          <w:p w14:paraId="49B9B769" w14:textId="0FC06A16" w:rsidR="00E01995" w:rsidRPr="001614CD" w:rsidRDefault="003D2E71" w:rsidP="00C967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486" w:type="dxa"/>
            <w:shd w:val="clear" w:color="auto" w:fill="auto"/>
            <w:vAlign w:val="bottom"/>
          </w:tcPr>
          <w:p w14:paraId="74BE182C" w14:textId="77777777" w:rsidR="00E01995" w:rsidRPr="001614CD" w:rsidRDefault="00E01995" w:rsidP="00C967AA">
            <w:pPr>
              <w:spacing w:after="0" w:line="240" w:lineRule="auto"/>
              <w:rPr>
                <w:rFonts w:ascii="Calibri" w:eastAsia="Times New Roman" w:hAnsi="Calibri" w:cs="Calibri"/>
                <w:color w:val="000000"/>
                <w:lang w:eastAsia="en-IE"/>
              </w:rPr>
            </w:pPr>
          </w:p>
        </w:tc>
        <w:tc>
          <w:tcPr>
            <w:tcW w:w="422" w:type="dxa"/>
          </w:tcPr>
          <w:p w14:paraId="3BB258CE" w14:textId="77777777" w:rsidR="00E01995" w:rsidRPr="001614CD" w:rsidRDefault="00E01995" w:rsidP="00C967AA">
            <w:pPr>
              <w:spacing w:after="0" w:line="240" w:lineRule="auto"/>
              <w:rPr>
                <w:rFonts w:ascii="Calibri" w:eastAsia="Times New Roman" w:hAnsi="Calibri" w:cs="Calibri"/>
                <w:color w:val="000000"/>
                <w:lang w:eastAsia="en-IE"/>
              </w:rPr>
            </w:pPr>
          </w:p>
        </w:tc>
        <w:tc>
          <w:tcPr>
            <w:tcW w:w="471" w:type="dxa"/>
          </w:tcPr>
          <w:p w14:paraId="4405A463" w14:textId="77777777" w:rsidR="00E01995" w:rsidRPr="001614CD" w:rsidRDefault="00E01995" w:rsidP="00C967AA">
            <w:pPr>
              <w:spacing w:after="0" w:line="240" w:lineRule="auto"/>
              <w:rPr>
                <w:rFonts w:ascii="Calibri" w:eastAsia="Times New Roman" w:hAnsi="Calibri" w:cs="Calibri"/>
                <w:color w:val="000000"/>
                <w:lang w:eastAsia="en-IE"/>
              </w:rPr>
            </w:pPr>
          </w:p>
        </w:tc>
        <w:tc>
          <w:tcPr>
            <w:tcW w:w="502" w:type="dxa"/>
          </w:tcPr>
          <w:p w14:paraId="278043BB" w14:textId="77777777" w:rsidR="00E01995" w:rsidRPr="001614CD" w:rsidRDefault="00E01995" w:rsidP="00C967AA">
            <w:pPr>
              <w:spacing w:after="0" w:line="240" w:lineRule="auto"/>
              <w:rPr>
                <w:rFonts w:ascii="Calibri" w:eastAsia="Times New Roman" w:hAnsi="Calibri" w:cs="Calibri"/>
                <w:color w:val="000000"/>
                <w:lang w:eastAsia="en-IE"/>
              </w:rPr>
            </w:pPr>
          </w:p>
        </w:tc>
      </w:tr>
      <w:tr w:rsidR="0067568D" w:rsidRPr="001614CD" w14:paraId="765841B1" w14:textId="41CCEBAA" w:rsidTr="00565FAA">
        <w:trPr>
          <w:trHeight w:val="576"/>
        </w:trPr>
        <w:tc>
          <w:tcPr>
            <w:tcW w:w="1135" w:type="dxa"/>
            <w:shd w:val="clear" w:color="auto" w:fill="auto"/>
            <w:noWrap/>
            <w:vAlign w:val="bottom"/>
            <w:hideMark/>
          </w:tcPr>
          <w:p w14:paraId="5D38325F" w14:textId="77777777" w:rsidR="0067568D" w:rsidRPr="001614CD" w:rsidRDefault="0067568D" w:rsidP="00C967AA">
            <w:pPr>
              <w:spacing w:after="0" w:line="240" w:lineRule="auto"/>
              <w:jc w:val="right"/>
              <w:rPr>
                <w:rFonts w:ascii="Calibri" w:eastAsia="Times New Roman" w:hAnsi="Calibri" w:cs="Calibri"/>
                <w:color w:val="000000"/>
                <w:lang w:eastAsia="en-IE"/>
              </w:rPr>
            </w:pPr>
            <w:r w:rsidRPr="001614CD">
              <w:rPr>
                <w:rFonts w:ascii="Calibri" w:eastAsia="Times New Roman" w:hAnsi="Calibri" w:cs="Calibri"/>
                <w:color w:val="000000"/>
                <w:lang w:eastAsia="en-IE"/>
              </w:rPr>
              <w:t>2.2</w:t>
            </w:r>
          </w:p>
        </w:tc>
        <w:tc>
          <w:tcPr>
            <w:tcW w:w="6486" w:type="dxa"/>
            <w:shd w:val="clear" w:color="auto" w:fill="auto"/>
            <w:vAlign w:val="bottom"/>
            <w:hideMark/>
          </w:tcPr>
          <w:p w14:paraId="4FF147B1" w14:textId="77777777" w:rsidR="0067568D" w:rsidRPr="001614CD" w:rsidRDefault="0067568D" w:rsidP="00C967AA">
            <w:pPr>
              <w:spacing w:after="0" w:line="240" w:lineRule="auto"/>
              <w:rPr>
                <w:rFonts w:ascii="Calibri" w:eastAsia="Times New Roman" w:hAnsi="Calibri" w:cs="Calibri"/>
                <w:color w:val="000000"/>
                <w:lang w:eastAsia="en-IE"/>
              </w:rPr>
            </w:pPr>
            <w:r w:rsidRPr="001614CD">
              <w:rPr>
                <w:rFonts w:ascii="Calibri" w:eastAsia="Times New Roman" w:hAnsi="Calibri" w:cs="Calibri"/>
                <w:color w:val="000000"/>
                <w:lang w:eastAsia="en-IE"/>
              </w:rPr>
              <w:t xml:space="preserve">The school </w:t>
            </w:r>
            <w:r>
              <w:rPr>
                <w:rFonts w:ascii="Calibri" w:eastAsia="Times New Roman" w:hAnsi="Calibri" w:cs="Calibri"/>
                <w:color w:val="000000"/>
                <w:lang w:eastAsia="en-IE"/>
              </w:rPr>
              <w:t xml:space="preserve">of </w:t>
            </w:r>
            <w:r w:rsidRPr="00C90A81">
              <w:rPr>
                <w:rFonts w:ascii="Calibri" w:eastAsia="Times New Roman" w:hAnsi="Calibri" w:cs="Calibri"/>
                <w:color w:val="000000"/>
                <w:lang w:eastAsia="en-IE"/>
              </w:rPr>
              <w:t>midwifery</w:t>
            </w:r>
            <w:r>
              <w:rPr>
                <w:rFonts w:ascii="Calibri" w:eastAsia="Times New Roman" w:hAnsi="Calibri" w:cs="Calibri"/>
                <w:color w:val="000000"/>
                <w:lang w:eastAsia="en-IE"/>
              </w:rPr>
              <w:t>/</w:t>
            </w:r>
            <w:r w:rsidRPr="001614CD">
              <w:rPr>
                <w:rFonts w:ascii="Calibri" w:eastAsia="Times New Roman" w:hAnsi="Calibri" w:cs="Calibri"/>
                <w:color w:val="000000"/>
                <w:lang w:eastAsia="en-IE"/>
              </w:rPr>
              <w:t>department and individual programmes are subject to periodic quality reviews.</w:t>
            </w:r>
          </w:p>
        </w:tc>
        <w:tc>
          <w:tcPr>
            <w:tcW w:w="422" w:type="dxa"/>
          </w:tcPr>
          <w:p w14:paraId="6D79AABA" w14:textId="77777777" w:rsidR="0067568D" w:rsidRPr="001614CD" w:rsidRDefault="0067568D" w:rsidP="00C967AA">
            <w:pPr>
              <w:spacing w:after="0" w:line="240" w:lineRule="auto"/>
              <w:rPr>
                <w:rFonts w:ascii="Calibri" w:eastAsia="Times New Roman" w:hAnsi="Calibri" w:cs="Calibri"/>
                <w:color w:val="000000"/>
                <w:lang w:eastAsia="en-IE"/>
              </w:rPr>
            </w:pPr>
          </w:p>
        </w:tc>
        <w:tc>
          <w:tcPr>
            <w:tcW w:w="471" w:type="dxa"/>
          </w:tcPr>
          <w:p w14:paraId="78B3D311" w14:textId="77777777" w:rsidR="0067568D" w:rsidRPr="001614CD" w:rsidRDefault="0067568D" w:rsidP="00C967AA">
            <w:pPr>
              <w:spacing w:after="0" w:line="240" w:lineRule="auto"/>
              <w:rPr>
                <w:rFonts w:ascii="Calibri" w:eastAsia="Times New Roman" w:hAnsi="Calibri" w:cs="Calibri"/>
                <w:color w:val="000000"/>
                <w:lang w:eastAsia="en-IE"/>
              </w:rPr>
            </w:pPr>
          </w:p>
        </w:tc>
        <w:tc>
          <w:tcPr>
            <w:tcW w:w="502" w:type="dxa"/>
          </w:tcPr>
          <w:p w14:paraId="6F9796D5" w14:textId="535B82C0" w:rsidR="0067568D" w:rsidRPr="001614CD" w:rsidRDefault="0067568D" w:rsidP="00C967AA">
            <w:pPr>
              <w:spacing w:after="0" w:line="240" w:lineRule="auto"/>
              <w:rPr>
                <w:rFonts w:ascii="Calibri" w:eastAsia="Times New Roman" w:hAnsi="Calibri" w:cs="Calibri"/>
                <w:color w:val="000000"/>
                <w:lang w:eastAsia="en-IE"/>
              </w:rPr>
            </w:pPr>
          </w:p>
        </w:tc>
      </w:tr>
      <w:tr w:rsidR="00E01995" w:rsidRPr="001614CD" w14:paraId="7268AE3B" w14:textId="77777777" w:rsidTr="00565FAA">
        <w:trPr>
          <w:trHeight w:val="576"/>
        </w:trPr>
        <w:tc>
          <w:tcPr>
            <w:tcW w:w="1135" w:type="dxa"/>
            <w:shd w:val="clear" w:color="auto" w:fill="auto"/>
            <w:noWrap/>
            <w:vAlign w:val="bottom"/>
          </w:tcPr>
          <w:p w14:paraId="65BC4933" w14:textId="63B292C6" w:rsidR="00E01995" w:rsidRPr="001614CD" w:rsidRDefault="003D2E71" w:rsidP="00C967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486" w:type="dxa"/>
            <w:shd w:val="clear" w:color="auto" w:fill="auto"/>
            <w:vAlign w:val="bottom"/>
          </w:tcPr>
          <w:p w14:paraId="03510684" w14:textId="77777777" w:rsidR="00E01995" w:rsidRPr="001614CD" w:rsidRDefault="00E01995" w:rsidP="00C967AA">
            <w:pPr>
              <w:spacing w:after="0" w:line="240" w:lineRule="auto"/>
              <w:rPr>
                <w:rFonts w:ascii="Calibri" w:eastAsia="Times New Roman" w:hAnsi="Calibri" w:cs="Calibri"/>
                <w:color w:val="000000"/>
                <w:lang w:eastAsia="en-IE"/>
              </w:rPr>
            </w:pPr>
          </w:p>
        </w:tc>
        <w:tc>
          <w:tcPr>
            <w:tcW w:w="422" w:type="dxa"/>
          </w:tcPr>
          <w:p w14:paraId="5673B963" w14:textId="77777777" w:rsidR="00E01995" w:rsidRPr="001614CD" w:rsidRDefault="00E01995" w:rsidP="00C967AA">
            <w:pPr>
              <w:spacing w:after="0" w:line="240" w:lineRule="auto"/>
              <w:rPr>
                <w:rFonts w:ascii="Calibri" w:eastAsia="Times New Roman" w:hAnsi="Calibri" w:cs="Calibri"/>
                <w:color w:val="000000"/>
                <w:lang w:eastAsia="en-IE"/>
              </w:rPr>
            </w:pPr>
          </w:p>
        </w:tc>
        <w:tc>
          <w:tcPr>
            <w:tcW w:w="471" w:type="dxa"/>
          </w:tcPr>
          <w:p w14:paraId="309BF717" w14:textId="77777777" w:rsidR="00E01995" w:rsidRPr="001614CD" w:rsidRDefault="00E01995" w:rsidP="00C967AA">
            <w:pPr>
              <w:spacing w:after="0" w:line="240" w:lineRule="auto"/>
              <w:rPr>
                <w:rFonts w:ascii="Calibri" w:eastAsia="Times New Roman" w:hAnsi="Calibri" w:cs="Calibri"/>
                <w:color w:val="000000"/>
                <w:lang w:eastAsia="en-IE"/>
              </w:rPr>
            </w:pPr>
          </w:p>
        </w:tc>
        <w:tc>
          <w:tcPr>
            <w:tcW w:w="502" w:type="dxa"/>
          </w:tcPr>
          <w:p w14:paraId="6A62FBF4" w14:textId="77777777" w:rsidR="00E01995" w:rsidRPr="001614CD" w:rsidRDefault="00E01995" w:rsidP="00C967AA">
            <w:pPr>
              <w:spacing w:after="0" w:line="240" w:lineRule="auto"/>
              <w:rPr>
                <w:rFonts w:ascii="Calibri" w:eastAsia="Times New Roman" w:hAnsi="Calibri" w:cs="Calibri"/>
                <w:color w:val="000000"/>
                <w:lang w:eastAsia="en-IE"/>
              </w:rPr>
            </w:pPr>
          </w:p>
        </w:tc>
      </w:tr>
      <w:tr w:rsidR="0067568D" w:rsidRPr="001614CD" w14:paraId="27036035" w14:textId="25824D8F" w:rsidTr="00565FAA">
        <w:trPr>
          <w:trHeight w:val="312"/>
        </w:trPr>
        <w:tc>
          <w:tcPr>
            <w:tcW w:w="1135" w:type="dxa"/>
            <w:shd w:val="clear" w:color="auto" w:fill="auto"/>
            <w:noWrap/>
            <w:vAlign w:val="bottom"/>
            <w:hideMark/>
          </w:tcPr>
          <w:p w14:paraId="32DD0ED3" w14:textId="77777777" w:rsidR="0067568D" w:rsidRPr="001614CD" w:rsidRDefault="0067568D" w:rsidP="00C967AA">
            <w:pPr>
              <w:spacing w:after="0" w:line="240" w:lineRule="auto"/>
              <w:jc w:val="right"/>
              <w:rPr>
                <w:rFonts w:ascii="Calibri" w:eastAsia="Times New Roman" w:hAnsi="Calibri" w:cs="Calibri"/>
                <w:color w:val="000000"/>
                <w:lang w:eastAsia="en-IE"/>
              </w:rPr>
            </w:pPr>
            <w:r w:rsidRPr="001614CD">
              <w:rPr>
                <w:rFonts w:ascii="Calibri" w:eastAsia="Times New Roman" w:hAnsi="Calibri" w:cs="Calibri"/>
                <w:color w:val="000000"/>
                <w:lang w:eastAsia="en-IE"/>
              </w:rPr>
              <w:t>2.3</w:t>
            </w:r>
          </w:p>
        </w:tc>
        <w:tc>
          <w:tcPr>
            <w:tcW w:w="6486" w:type="dxa"/>
            <w:shd w:val="clear" w:color="auto" w:fill="auto"/>
            <w:vAlign w:val="bottom"/>
            <w:hideMark/>
          </w:tcPr>
          <w:p w14:paraId="658E814D" w14:textId="77777777" w:rsidR="0067568D" w:rsidRPr="001614CD" w:rsidRDefault="0067568D" w:rsidP="00C967AA">
            <w:pPr>
              <w:spacing w:after="0" w:line="240" w:lineRule="auto"/>
              <w:rPr>
                <w:rFonts w:ascii="Calibri" w:eastAsia="Times New Roman" w:hAnsi="Calibri" w:cs="Calibri"/>
                <w:color w:val="000000"/>
                <w:lang w:eastAsia="en-IE"/>
              </w:rPr>
            </w:pPr>
            <w:r w:rsidRPr="001614CD">
              <w:rPr>
                <w:rFonts w:ascii="Calibri" w:eastAsia="Times New Roman" w:hAnsi="Calibri" w:cs="Calibri"/>
                <w:color w:val="000000"/>
                <w:lang w:eastAsia="en-IE"/>
              </w:rPr>
              <w:t>Programmes are subject to annual monitoring through the external examiners process.</w:t>
            </w:r>
          </w:p>
        </w:tc>
        <w:tc>
          <w:tcPr>
            <w:tcW w:w="422" w:type="dxa"/>
          </w:tcPr>
          <w:p w14:paraId="12E63B3F" w14:textId="77777777" w:rsidR="0067568D" w:rsidRPr="001614CD" w:rsidRDefault="0067568D" w:rsidP="00C967AA">
            <w:pPr>
              <w:spacing w:after="0" w:line="240" w:lineRule="auto"/>
              <w:rPr>
                <w:rFonts w:ascii="Calibri" w:eastAsia="Times New Roman" w:hAnsi="Calibri" w:cs="Calibri"/>
                <w:color w:val="000000"/>
                <w:lang w:eastAsia="en-IE"/>
              </w:rPr>
            </w:pPr>
          </w:p>
        </w:tc>
        <w:tc>
          <w:tcPr>
            <w:tcW w:w="471" w:type="dxa"/>
          </w:tcPr>
          <w:p w14:paraId="3369E305" w14:textId="77777777" w:rsidR="0067568D" w:rsidRPr="001614CD" w:rsidRDefault="0067568D" w:rsidP="00C967AA">
            <w:pPr>
              <w:spacing w:after="0" w:line="240" w:lineRule="auto"/>
              <w:rPr>
                <w:rFonts w:ascii="Calibri" w:eastAsia="Times New Roman" w:hAnsi="Calibri" w:cs="Calibri"/>
                <w:color w:val="000000"/>
                <w:lang w:eastAsia="en-IE"/>
              </w:rPr>
            </w:pPr>
          </w:p>
        </w:tc>
        <w:tc>
          <w:tcPr>
            <w:tcW w:w="502" w:type="dxa"/>
          </w:tcPr>
          <w:p w14:paraId="257BA0A0" w14:textId="25B532C8" w:rsidR="0067568D" w:rsidRPr="001614CD" w:rsidRDefault="0067568D" w:rsidP="00C967AA">
            <w:pPr>
              <w:spacing w:after="0" w:line="240" w:lineRule="auto"/>
              <w:rPr>
                <w:rFonts w:ascii="Calibri" w:eastAsia="Times New Roman" w:hAnsi="Calibri" w:cs="Calibri"/>
                <w:color w:val="000000"/>
                <w:lang w:eastAsia="en-IE"/>
              </w:rPr>
            </w:pPr>
          </w:p>
        </w:tc>
      </w:tr>
      <w:tr w:rsidR="00E01995" w:rsidRPr="001614CD" w14:paraId="0A23CFC6" w14:textId="77777777" w:rsidTr="00365E9D">
        <w:trPr>
          <w:trHeight w:val="700"/>
        </w:trPr>
        <w:tc>
          <w:tcPr>
            <w:tcW w:w="1135" w:type="dxa"/>
            <w:shd w:val="clear" w:color="auto" w:fill="auto"/>
            <w:noWrap/>
            <w:vAlign w:val="bottom"/>
          </w:tcPr>
          <w:p w14:paraId="4652A262" w14:textId="54B5AC64" w:rsidR="00E01995" w:rsidRPr="001614CD" w:rsidRDefault="003D2E71" w:rsidP="00C967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486" w:type="dxa"/>
            <w:shd w:val="clear" w:color="auto" w:fill="auto"/>
            <w:vAlign w:val="bottom"/>
          </w:tcPr>
          <w:p w14:paraId="6B2C532E" w14:textId="77777777" w:rsidR="00E01995" w:rsidRPr="001614CD" w:rsidRDefault="00E01995" w:rsidP="00C967AA">
            <w:pPr>
              <w:spacing w:after="0" w:line="240" w:lineRule="auto"/>
              <w:rPr>
                <w:rFonts w:ascii="Calibri" w:eastAsia="Times New Roman" w:hAnsi="Calibri" w:cs="Calibri"/>
                <w:color w:val="000000"/>
                <w:lang w:eastAsia="en-IE"/>
              </w:rPr>
            </w:pPr>
          </w:p>
        </w:tc>
        <w:tc>
          <w:tcPr>
            <w:tcW w:w="422" w:type="dxa"/>
          </w:tcPr>
          <w:p w14:paraId="1E7FF3CA" w14:textId="77777777" w:rsidR="00E01995" w:rsidRPr="001614CD" w:rsidRDefault="00E01995" w:rsidP="00C967AA">
            <w:pPr>
              <w:spacing w:after="0" w:line="240" w:lineRule="auto"/>
              <w:rPr>
                <w:rFonts w:ascii="Calibri" w:eastAsia="Times New Roman" w:hAnsi="Calibri" w:cs="Calibri"/>
                <w:color w:val="000000"/>
                <w:lang w:eastAsia="en-IE"/>
              </w:rPr>
            </w:pPr>
          </w:p>
        </w:tc>
        <w:tc>
          <w:tcPr>
            <w:tcW w:w="471" w:type="dxa"/>
          </w:tcPr>
          <w:p w14:paraId="2DB84B66" w14:textId="77777777" w:rsidR="00E01995" w:rsidRPr="001614CD" w:rsidRDefault="00E01995" w:rsidP="00C967AA">
            <w:pPr>
              <w:spacing w:after="0" w:line="240" w:lineRule="auto"/>
              <w:rPr>
                <w:rFonts w:ascii="Calibri" w:eastAsia="Times New Roman" w:hAnsi="Calibri" w:cs="Calibri"/>
                <w:color w:val="000000"/>
                <w:lang w:eastAsia="en-IE"/>
              </w:rPr>
            </w:pPr>
          </w:p>
        </w:tc>
        <w:tc>
          <w:tcPr>
            <w:tcW w:w="502" w:type="dxa"/>
          </w:tcPr>
          <w:p w14:paraId="123158AE" w14:textId="77777777" w:rsidR="00E01995" w:rsidRPr="001614CD" w:rsidRDefault="00E01995" w:rsidP="00C967AA">
            <w:pPr>
              <w:spacing w:after="0" w:line="240" w:lineRule="auto"/>
              <w:rPr>
                <w:rFonts w:ascii="Calibri" w:eastAsia="Times New Roman" w:hAnsi="Calibri" w:cs="Calibri"/>
                <w:color w:val="000000"/>
                <w:lang w:eastAsia="en-IE"/>
              </w:rPr>
            </w:pPr>
          </w:p>
        </w:tc>
      </w:tr>
      <w:tr w:rsidR="0067568D" w:rsidRPr="001614CD" w14:paraId="3537449F" w14:textId="12CDF192" w:rsidTr="00565FAA">
        <w:trPr>
          <w:trHeight w:val="864"/>
        </w:trPr>
        <w:tc>
          <w:tcPr>
            <w:tcW w:w="1135" w:type="dxa"/>
            <w:shd w:val="clear" w:color="auto" w:fill="auto"/>
            <w:noWrap/>
            <w:vAlign w:val="bottom"/>
            <w:hideMark/>
          </w:tcPr>
          <w:p w14:paraId="478EA70C" w14:textId="77777777" w:rsidR="0067568D" w:rsidRPr="001614CD" w:rsidRDefault="0067568D" w:rsidP="00C967AA">
            <w:pPr>
              <w:spacing w:after="0" w:line="240" w:lineRule="auto"/>
              <w:jc w:val="right"/>
              <w:rPr>
                <w:rFonts w:ascii="Calibri" w:eastAsia="Times New Roman" w:hAnsi="Calibri" w:cs="Calibri"/>
                <w:color w:val="000000"/>
                <w:lang w:eastAsia="en-IE"/>
              </w:rPr>
            </w:pPr>
            <w:r w:rsidRPr="001614CD">
              <w:rPr>
                <w:rFonts w:ascii="Calibri" w:eastAsia="Times New Roman" w:hAnsi="Calibri" w:cs="Calibri"/>
                <w:color w:val="000000"/>
                <w:lang w:eastAsia="en-IE"/>
              </w:rPr>
              <w:t>2.4</w:t>
            </w:r>
          </w:p>
        </w:tc>
        <w:tc>
          <w:tcPr>
            <w:tcW w:w="6486" w:type="dxa"/>
            <w:shd w:val="clear" w:color="auto" w:fill="auto"/>
            <w:vAlign w:val="bottom"/>
            <w:hideMark/>
          </w:tcPr>
          <w:p w14:paraId="46AB5060" w14:textId="77777777" w:rsidR="0067568D" w:rsidRPr="001614CD" w:rsidRDefault="0067568D" w:rsidP="00C967AA">
            <w:pPr>
              <w:spacing w:after="0" w:line="240" w:lineRule="auto"/>
              <w:rPr>
                <w:rFonts w:ascii="Calibri" w:eastAsia="Times New Roman" w:hAnsi="Calibri" w:cs="Calibri"/>
                <w:color w:val="000000"/>
                <w:lang w:eastAsia="en-IE"/>
              </w:rPr>
            </w:pPr>
            <w:r w:rsidRPr="001614CD">
              <w:rPr>
                <w:rFonts w:ascii="Calibri" w:eastAsia="Times New Roman" w:hAnsi="Calibri" w:cs="Calibri"/>
                <w:color w:val="000000"/>
                <w:lang w:eastAsia="en-IE"/>
              </w:rPr>
              <w:t>An Annual Report, inclusive of all NMBI approved programmes and prepared in partnership with the AHCPs, is su</w:t>
            </w:r>
            <w:r>
              <w:rPr>
                <w:rFonts w:ascii="Calibri" w:eastAsia="Times New Roman" w:hAnsi="Calibri" w:cs="Calibri"/>
                <w:color w:val="000000"/>
                <w:lang w:eastAsia="en-IE"/>
              </w:rPr>
              <w:t>b</w:t>
            </w:r>
            <w:r w:rsidRPr="001614CD">
              <w:rPr>
                <w:rFonts w:ascii="Calibri" w:eastAsia="Times New Roman" w:hAnsi="Calibri" w:cs="Calibri"/>
                <w:color w:val="000000"/>
                <w:lang w:eastAsia="en-IE"/>
              </w:rPr>
              <w:t>mitted to NMBI by 30 June each year</w:t>
            </w:r>
            <w:r>
              <w:rPr>
                <w:rFonts w:ascii="Calibri" w:eastAsia="Times New Roman" w:hAnsi="Calibri" w:cs="Calibri"/>
                <w:color w:val="000000"/>
                <w:lang w:eastAsia="en-IE"/>
              </w:rPr>
              <w:t>. (EB &amp; AHCP)</w:t>
            </w:r>
          </w:p>
        </w:tc>
        <w:tc>
          <w:tcPr>
            <w:tcW w:w="422" w:type="dxa"/>
          </w:tcPr>
          <w:p w14:paraId="01B9208B" w14:textId="77777777" w:rsidR="0067568D" w:rsidRPr="001614CD" w:rsidRDefault="0067568D" w:rsidP="00C967AA">
            <w:pPr>
              <w:spacing w:after="0" w:line="240" w:lineRule="auto"/>
              <w:rPr>
                <w:rFonts w:ascii="Calibri" w:eastAsia="Times New Roman" w:hAnsi="Calibri" w:cs="Calibri"/>
                <w:color w:val="000000"/>
                <w:lang w:eastAsia="en-IE"/>
              </w:rPr>
            </w:pPr>
          </w:p>
        </w:tc>
        <w:tc>
          <w:tcPr>
            <w:tcW w:w="471" w:type="dxa"/>
          </w:tcPr>
          <w:p w14:paraId="5BB1ECC3" w14:textId="77777777" w:rsidR="0067568D" w:rsidRPr="001614CD" w:rsidRDefault="0067568D" w:rsidP="00C967AA">
            <w:pPr>
              <w:spacing w:after="0" w:line="240" w:lineRule="auto"/>
              <w:rPr>
                <w:rFonts w:ascii="Calibri" w:eastAsia="Times New Roman" w:hAnsi="Calibri" w:cs="Calibri"/>
                <w:color w:val="000000"/>
                <w:lang w:eastAsia="en-IE"/>
              </w:rPr>
            </w:pPr>
          </w:p>
        </w:tc>
        <w:tc>
          <w:tcPr>
            <w:tcW w:w="502" w:type="dxa"/>
          </w:tcPr>
          <w:p w14:paraId="3622384F" w14:textId="003711C9" w:rsidR="0067568D" w:rsidRPr="001614CD" w:rsidRDefault="0067568D" w:rsidP="00C967AA">
            <w:pPr>
              <w:spacing w:after="0" w:line="240" w:lineRule="auto"/>
              <w:rPr>
                <w:rFonts w:ascii="Calibri" w:eastAsia="Times New Roman" w:hAnsi="Calibri" w:cs="Calibri"/>
                <w:color w:val="000000"/>
                <w:lang w:eastAsia="en-IE"/>
              </w:rPr>
            </w:pPr>
          </w:p>
        </w:tc>
      </w:tr>
      <w:tr w:rsidR="00E01995" w:rsidRPr="001614CD" w14:paraId="4D96DF20" w14:textId="77777777" w:rsidTr="00565FAA">
        <w:trPr>
          <w:trHeight w:val="864"/>
        </w:trPr>
        <w:tc>
          <w:tcPr>
            <w:tcW w:w="1135" w:type="dxa"/>
            <w:shd w:val="clear" w:color="auto" w:fill="auto"/>
            <w:noWrap/>
            <w:vAlign w:val="bottom"/>
          </w:tcPr>
          <w:p w14:paraId="242ACAA7" w14:textId="58A358D6" w:rsidR="00E01995" w:rsidRPr="001614CD" w:rsidRDefault="003D2E71" w:rsidP="00C967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486" w:type="dxa"/>
            <w:shd w:val="clear" w:color="auto" w:fill="auto"/>
            <w:vAlign w:val="bottom"/>
          </w:tcPr>
          <w:p w14:paraId="18AD2450" w14:textId="77777777" w:rsidR="00E01995" w:rsidRPr="001614CD" w:rsidRDefault="00E01995" w:rsidP="00C967AA">
            <w:pPr>
              <w:spacing w:after="0" w:line="240" w:lineRule="auto"/>
              <w:rPr>
                <w:rFonts w:ascii="Calibri" w:eastAsia="Times New Roman" w:hAnsi="Calibri" w:cs="Calibri"/>
                <w:color w:val="000000"/>
                <w:lang w:eastAsia="en-IE"/>
              </w:rPr>
            </w:pPr>
          </w:p>
        </w:tc>
        <w:tc>
          <w:tcPr>
            <w:tcW w:w="422" w:type="dxa"/>
          </w:tcPr>
          <w:p w14:paraId="4556DB04" w14:textId="77777777" w:rsidR="00E01995" w:rsidRPr="001614CD" w:rsidRDefault="00E01995" w:rsidP="00C967AA">
            <w:pPr>
              <w:spacing w:after="0" w:line="240" w:lineRule="auto"/>
              <w:rPr>
                <w:rFonts w:ascii="Calibri" w:eastAsia="Times New Roman" w:hAnsi="Calibri" w:cs="Calibri"/>
                <w:color w:val="000000"/>
                <w:lang w:eastAsia="en-IE"/>
              </w:rPr>
            </w:pPr>
          </w:p>
        </w:tc>
        <w:tc>
          <w:tcPr>
            <w:tcW w:w="471" w:type="dxa"/>
          </w:tcPr>
          <w:p w14:paraId="301D0D02" w14:textId="77777777" w:rsidR="00E01995" w:rsidRPr="001614CD" w:rsidRDefault="00E01995" w:rsidP="00C967AA">
            <w:pPr>
              <w:spacing w:after="0" w:line="240" w:lineRule="auto"/>
              <w:rPr>
                <w:rFonts w:ascii="Calibri" w:eastAsia="Times New Roman" w:hAnsi="Calibri" w:cs="Calibri"/>
                <w:color w:val="000000"/>
                <w:lang w:eastAsia="en-IE"/>
              </w:rPr>
            </w:pPr>
          </w:p>
        </w:tc>
        <w:tc>
          <w:tcPr>
            <w:tcW w:w="502" w:type="dxa"/>
          </w:tcPr>
          <w:p w14:paraId="6588D66C" w14:textId="77777777" w:rsidR="00E01995" w:rsidRPr="001614CD" w:rsidRDefault="00E01995" w:rsidP="00C967AA">
            <w:pPr>
              <w:spacing w:after="0" w:line="240" w:lineRule="auto"/>
              <w:rPr>
                <w:rFonts w:ascii="Calibri" w:eastAsia="Times New Roman" w:hAnsi="Calibri" w:cs="Calibri"/>
                <w:color w:val="000000"/>
                <w:lang w:eastAsia="en-IE"/>
              </w:rPr>
            </w:pPr>
          </w:p>
        </w:tc>
      </w:tr>
    </w:tbl>
    <w:p w14:paraId="461E7C38" w14:textId="77777777" w:rsidR="00565FAA" w:rsidRDefault="00565FAA">
      <w:r>
        <w:br w:type="page"/>
      </w:r>
    </w:p>
    <w:tbl>
      <w:tblPr>
        <w:tblpPr w:leftFromText="180" w:rightFromText="180" w:vertAnchor="page" w:horzAnchor="margin" w:tblpY="3406"/>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6486"/>
        <w:gridCol w:w="422"/>
        <w:gridCol w:w="471"/>
        <w:gridCol w:w="502"/>
      </w:tblGrid>
      <w:tr w:rsidR="0067568D" w:rsidRPr="001614CD" w14:paraId="7ED3DD46" w14:textId="59D6F0F0" w:rsidTr="00565FAA">
        <w:trPr>
          <w:trHeight w:val="864"/>
        </w:trPr>
        <w:tc>
          <w:tcPr>
            <w:tcW w:w="1135" w:type="dxa"/>
            <w:shd w:val="clear" w:color="auto" w:fill="auto"/>
            <w:noWrap/>
            <w:vAlign w:val="bottom"/>
            <w:hideMark/>
          </w:tcPr>
          <w:p w14:paraId="2450681F" w14:textId="4528B7C3" w:rsidR="0067568D" w:rsidRPr="001614CD" w:rsidRDefault="0067568D" w:rsidP="00565FAA">
            <w:pPr>
              <w:spacing w:after="0" w:line="240" w:lineRule="auto"/>
              <w:jc w:val="right"/>
              <w:rPr>
                <w:rFonts w:ascii="Calibri" w:eastAsia="Times New Roman" w:hAnsi="Calibri" w:cs="Calibri"/>
                <w:color w:val="000000"/>
                <w:lang w:eastAsia="en-IE"/>
              </w:rPr>
            </w:pPr>
            <w:r w:rsidRPr="001614CD">
              <w:rPr>
                <w:rFonts w:ascii="Calibri" w:eastAsia="Times New Roman" w:hAnsi="Calibri" w:cs="Calibri"/>
                <w:color w:val="000000"/>
                <w:lang w:eastAsia="en-IE"/>
              </w:rPr>
              <w:lastRenderedPageBreak/>
              <w:t>2.5</w:t>
            </w:r>
          </w:p>
        </w:tc>
        <w:tc>
          <w:tcPr>
            <w:tcW w:w="6486" w:type="dxa"/>
            <w:shd w:val="clear" w:color="auto" w:fill="auto"/>
            <w:vAlign w:val="bottom"/>
            <w:hideMark/>
          </w:tcPr>
          <w:p w14:paraId="3BB7375E" w14:textId="77777777" w:rsidR="0067568D" w:rsidRPr="001614CD" w:rsidRDefault="0067568D" w:rsidP="00565FAA">
            <w:pPr>
              <w:spacing w:after="0" w:line="240" w:lineRule="auto"/>
              <w:rPr>
                <w:rFonts w:ascii="Calibri" w:eastAsia="Times New Roman" w:hAnsi="Calibri" w:cs="Calibri"/>
                <w:color w:val="000000"/>
                <w:lang w:eastAsia="en-IE"/>
              </w:rPr>
            </w:pPr>
            <w:r w:rsidRPr="001614CD">
              <w:rPr>
                <w:rFonts w:ascii="Calibri" w:eastAsia="Times New Roman" w:hAnsi="Calibri" w:cs="Calibri"/>
                <w:color w:val="000000"/>
                <w:lang w:eastAsia="en-IE"/>
              </w:rPr>
              <w:t>The management structure supporting the delivery of the programme/s is explicit. It includes the named person with lead responsibility who holds appropriate academic and professional</w:t>
            </w:r>
            <w:r>
              <w:rPr>
                <w:rFonts w:ascii="Calibri" w:eastAsia="Times New Roman" w:hAnsi="Calibri" w:cs="Calibri"/>
                <w:color w:val="000000"/>
                <w:lang w:eastAsia="en-IE"/>
              </w:rPr>
              <w:t xml:space="preserve"> </w:t>
            </w:r>
            <w:r w:rsidRPr="008D1D3F">
              <w:rPr>
                <w:rFonts w:ascii="Calibri" w:eastAsia="Times New Roman" w:hAnsi="Calibri" w:cs="Calibri"/>
                <w:color w:val="000000"/>
                <w:lang w:eastAsia="en-IE"/>
              </w:rPr>
              <w:t>midwifery qualifications and experience as appropriate for the programme.</w:t>
            </w:r>
            <w:r w:rsidRPr="001614CD">
              <w:rPr>
                <w:rFonts w:ascii="Calibri" w:eastAsia="Times New Roman" w:hAnsi="Calibri" w:cs="Calibri"/>
                <w:color w:val="000000"/>
                <w:lang w:eastAsia="en-IE"/>
              </w:rPr>
              <w:t xml:space="preserve"> </w:t>
            </w:r>
          </w:p>
        </w:tc>
        <w:tc>
          <w:tcPr>
            <w:tcW w:w="422" w:type="dxa"/>
          </w:tcPr>
          <w:p w14:paraId="25E6078C" w14:textId="77777777" w:rsidR="0067568D" w:rsidRPr="001614CD" w:rsidRDefault="0067568D" w:rsidP="00565FAA">
            <w:pPr>
              <w:spacing w:after="0" w:line="240" w:lineRule="auto"/>
              <w:rPr>
                <w:rFonts w:ascii="Calibri" w:eastAsia="Times New Roman" w:hAnsi="Calibri" w:cs="Calibri"/>
                <w:color w:val="000000"/>
                <w:lang w:eastAsia="en-IE"/>
              </w:rPr>
            </w:pPr>
          </w:p>
        </w:tc>
        <w:tc>
          <w:tcPr>
            <w:tcW w:w="471" w:type="dxa"/>
          </w:tcPr>
          <w:p w14:paraId="28349050" w14:textId="77777777" w:rsidR="0067568D" w:rsidRPr="001614CD" w:rsidRDefault="0067568D" w:rsidP="00565FAA">
            <w:pPr>
              <w:spacing w:after="0" w:line="240" w:lineRule="auto"/>
              <w:rPr>
                <w:rFonts w:ascii="Calibri" w:eastAsia="Times New Roman" w:hAnsi="Calibri" w:cs="Calibri"/>
                <w:color w:val="000000"/>
                <w:lang w:eastAsia="en-IE"/>
              </w:rPr>
            </w:pPr>
          </w:p>
        </w:tc>
        <w:tc>
          <w:tcPr>
            <w:tcW w:w="502" w:type="dxa"/>
          </w:tcPr>
          <w:p w14:paraId="04BC4FF8" w14:textId="53D4DD24" w:rsidR="0067568D" w:rsidRPr="001614CD" w:rsidRDefault="0067568D" w:rsidP="00565FAA">
            <w:pPr>
              <w:spacing w:after="0" w:line="240" w:lineRule="auto"/>
              <w:rPr>
                <w:rFonts w:ascii="Calibri" w:eastAsia="Times New Roman" w:hAnsi="Calibri" w:cs="Calibri"/>
                <w:color w:val="000000"/>
                <w:lang w:eastAsia="en-IE"/>
              </w:rPr>
            </w:pPr>
          </w:p>
        </w:tc>
      </w:tr>
      <w:tr w:rsidR="00E01995" w:rsidRPr="001614CD" w14:paraId="69A41470" w14:textId="77777777" w:rsidTr="00565FAA">
        <w:trPr>
          <w:trHeight w:val="864"/>
        </w:trPr>
        <w:tc>
          <w:tcPr>
            <w:tcW w:w="1135" w:type="dxa"/>
            <w:shd w:val="clear" w:color="auto" w:fill="auto"/>
            <w:noWrap/>
            <w:vAlign w:val="bottom"/>
          </w:tcPr>
          <w:p w14:paraId="272FDAAF" w14:textId="0D93E1C9" w:rsidR="00E01995" w:rsidRPr="001614CD" w:rsidRDefault="003D2E71" w:rsidP="00565F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486" w:type="dxa"/>
            <w:shd w:val="clear" w:color="auto" w:fill="auto"/>
            <w:vAlign w:val="bottom"/>
          </w:tcPr>
          <w:p w14:paraId="71E53347" w14:textId="77777777" w:rsidR="00E01995" w:rsidRPr="001614CD" w:rsidRDefault="00E01995" w:rsidP="00565FAA">
            <w:pPr>
              <w:spacing w:after="0" w:line="240" w:lineRule="auto"/>
              <w:rPr>
                <w:rFonts w:ascii="Calibri" w:eastAsia="Times New Roman" w:hAnsi="Calibri" w:cs="Calibri"/>
                <w:color w:val="000000"/>
                <w:lang w:eastAsia="en-IE"/>
              </w:rPr>
            </w:pPr>
          </w:p>
        </w:tc>
        <w:tc>
          <w:tcPr>
            <w:tcW w:w="422" w:type="dxa"/>
          </w:tcPr>
          <w:p w14:paraId="00ED247B" w14:textId="77777777" w:rsidR="00E01995" w:rsidRPr="001614CD" w:rsidRDefault="00E01995" w:rsidP="00565FAA">
            <w:pPr>
              <w:spacing w:after="0" w:line="240" w:lineRule="auto"/>
              <w:rPr>
                <w:rFonts w:ascii="Calibri" w:eastAsia="Times New Roman" w:hAnsi="Calibri" w:cs="Calibri"/>
                <w:color w:val="000000"/>
                <w:lang w:eastAsia="en-IE"/>
              </w:rPr>
            </w:pPr>
          </w:p>
        </w:tc>
        <w:tc>
          <w:tcPr>
            <w:tcW w:w="471" w:type="dxa"/>
          </w:tcPr>
          <w:p w14:paraId="249D3590" w14:textId="77777777" w:rsidR="00E01995" w:rsidRPr="001614CD" w:rsidRDefault="00E01995" w:rsidP="00565FAA">
            <w:pPr>
              <w:spacing w:after="0" w:line="240" w:lineRule="auto"/>
              <w:rPr>
                <w:rFonts w:ascii="Calibri" w:eastAsia="Times New Roman" w:hAnsi="Calibri" w:cs="Calibri"/>
                <w:color w:val="000000"/>
                <w:lang w:eastAsia="en-IE"/>
              </w:rPr>
            </w:pPr>
          </w:p>
        </w:tc>
        <w:tc>
          <w:tcPr>
            <w:tcW w:w="502" w:type="dxa"/>
          </w:tcPr>
          <w:p w14:paraId="3E1C959A" w14:textId="77777777" w:rsidR="00E01995" w:rsidRPr="001614CD" w:rsidRDefault="00E01995" w:rsidP="00565FAA">
            <w:pPr>
              <w:spacing w:after="0" w:line="240" w:lineRule="auto"/>
              <w:rPr>
                <w:rFonts w:ascii="Calibri" w:eastAsia="Times New Roman" w:hAnsi="Calibri" w:cs="Calibri"/>
                <w:color w:val="000000"/>
                <w:lang w:eastAsia="en-IE"/>
              </w:rPr>
            </w:pPr>
          </w:p>
        </w:tc>
      </w:tr>
      <w:tr w:rsidR="0067568D" w:rsidRPr="001614CD" w14:paraId="0EE3054F" w14:textId="475482DC" w:rsidTr="00565FAA">
        <w:trPr>
          <w:trHeight w:val="576"/>
        </w:trPr>
        <w:tc>
          <w:tcPr>
            <w:tcW w:w="1135" w:type="dxa"/>
            <w:shd w:val="clear" w:color="auto" w:fill="auto"/>
            <w:noWrap/>
            <w:vAlign w:val="bottom"/>
            <w:hideMark/>
          </w:tcPr>
          <w:p w14:paraId="20DCB540" w14:textId="77777777" w:rsidR="0067568D" w:rsidRPr="001614CD" w:rsidRDefault="0067568D" w:rsidP="00565FAA">
            <w:pPr>
              <w:spacing w:after="0" w:line="240" w:lineRule="auto"/>
              <w:jc w:val="right"/>
              <w:rPr>
                <w:rFonts w:ascii="Calibri" w:eastAsia="Times New Roman" w:hAnsi="Calibri" w:cs="Calibri"/>
                <w:color w:val="000000"/>
                <w:lang w:eastAsia="en-IE"/>
              </w:rPr>
            </w:pPr>
            <w:r w:rsidRPr="001614CD">
              <w:rPr>
                <w:rFonts w:ascii="Calibri" w:eastAsia="Times New Roman" w:hAnsi="Calibri" w:cs="Calibri"/>
                <w:color w:val="000000"/>
                <w:lang w:eastAsia="en-IE"/>
              </w:rPr>
              <w:t>2.6</w:t>
            </w:r>
          </w:p>
        </w:tc>
        <w:tc>
          <w:tcPr>
            <w:tcW w:w="6486" w:type="dxa"/>
            <w:shd w:val="clear" w:color="auto" w:fill="auto"/>
            <w:vAlign w:val="bottom"/>
            <w:hideMark/>
          </w:tcPr>
          <w:p w14:paraId="4E22249A" w14:textId="77777777" w:rsidR="0067568D" w:rsidRPr="001614CD" w:rsidRDefault="0067568D" w:rsidP="00565FAA">
            <w:pPr>
              <w:spacing w:after="0" w:line="240" w:lineRule="auto"/>
              <w:rPr>
                <w:rFonts w:ascii="Calibri" w:eastAsia="Times New Roman" w:hAnsi="Calibri" w:cs="Calibri"/>
                <w:color w:val="000000"/>
                <w:lang w:eastAsia="en-IE"/>
              </w:rPr>
            </w:pPr>
            <w:r w:rsidRPr="001614CD">
              <w:rPr>
                <w:rFonts w:ascii="Calibri" w:eastAsia="Times New Roman" w:hAnsi="Calibri" w:cs="Calibri"/>
                <w:color w:val="000000"/>
                <w:lang w:eastAsia="en-IE"/>
              </w:rPr>
              <w:t>The education body demonstrates financial planning and resource allocation to support the delivery of the programmes for a rolling 5-year period.</w:t>
            </w:r>
          </w:p>
        </w:tc>
        <w:tc>
          <w:tcPr>
            <w:tcW w:w="422" w:type="dxa"/>
          </w:tcPr>
          <w:p w14:paraId="102CFA61" w14:textId="77777777" w:rsidR="0067568D" w:rsidRPr="001614CD" w:rsidRDefault="0067568D" w:rsidP="00565FAA">
            <w:pPr>
              <w:spacing w:after="0" w:line="240" w:lineRule="auto"/>
              <w:rPr>
                <w:rFonts w:ascii="Calibri" w:eastAsia="Times New Roman" w:hAnsi="Calibri" w:cs="Calibri"/>
                <w:color w:val="000000"/>
                <w:lang w:eastAsia="en-IE"/>
              </w:rPr>
            </w:pPr>
          </w:p>
        </w:tc>
        <w:tc>
          <w:tcPr>
            <w:tcW w:w="471" w:type="dxa"/>
          </w:tcPr>
          <w:p w14:paraId="6D8F1723" w14:textId="77777777" w:rsidR="0067568D" w:rsidRPr="001614CD" w:rsidRDefault="0067568D" w:rsidP="00565FAA">
            <w:pPr>
              <w:spacing w:after="0" w:line="240" w:lineRule="auto"/>
              <w:rPr>
                <w:rFonts w:ascii="Calibri" w:eastAsia="Times New Roman" w:hAnsi="Calibri" w:cs="Calibri"/>
                <w:color w:val="000000"/>
                <w:lang w:eastAsia="en-IE"/>
              </w:rPr>
            </w:pPr>
          </w:p>
        </w:tc>
        <w:tc>
          <w:tcPr>
            <w:tcW w:w="502" w:type="dxa"/>
          </w:tcPr>
          <w:p w14:paraId="288E2784" w14:textId="03910590" w:rsidR="0067568D" w:rsidRPr="001614CD" w:rsidRDefault="0067568D" w:rsidP="00565FAA">
            <w:pPr>
              <w:spacing w:after="0" w:line="240" w:lineRule="auto"/>
              <w:rPr>
                <w:rFonts w:ascii="Calibri" w:eastAsia="Times New Roman" w:hAnsi="Calibri" w:cs="Calibri"/>
                <w:color w:val="000000"/>
                <w:lang w:eastAsia="en-IE"/>
              </w:rPr>
            </w:pPr>
          </w:p>
        </w:tc>
      </w:tr>
      <w:tr w:rsidR="00E01995" w:rsidRPr="001614CD" w14:paraId="4511595C" w14:textId="77777777" w:rsidTr="00565FAA">
        <w:trPr>
          <w:trHeight w:val="908"/>
        </w:trPr>
        <w:tc>
          <w:tcPr>
            <w:tcW w:w="1135" w:type="dxa"/>
            <w:shd w:val="clear" w:color="auto" w:fill="auto"/>
            <w:noWrap/>
            <w:vAlign w:val="bottom"/>
          </w:tcPr>
          <w:p w14:paraId="141A96FE" w14:textId="7D499FE7" w:rsidR="00E01995" w:rsidRPr="001614CD" w:rsidRDefault="003D2E71" w:rsidP="00565F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486" w:type="dxa"/>
            <w:shd w:val="clear" w:color="auto" w:fill="auto"/>
            <w:vAlign w:val="bottom"/>
          </w:tcPr>
          <w:p w14:paraId="5B1F4AAA" w14:textId="77777777" w:rsidR="00E01995" w:rsidRPr="001614CD" w:rsidRDefault="00E01995" w:rsidP="00565FAA">
            <w:pPr>
              <w:spacing w:after="0" w:line="240" w:lineRule="auto"/>
              <w:rPr>
                <w:rFonts w:ascii="Calibri" w:eastAsia="Times New Roman" w:hAnsi="Calibri" w:cs="Calibri"/>
                <w:color w:val="000000"/>
                <w:lang w:eastAsia="en-IE"/>
              </w:rPr>
            </w:pPr>
          </w:p>
        </w:tc>
        <w:tc>
          <w:tcPr>
            <w:tcW w:w="422" w:type="dxa"/>
          </w:tcPr>
          <w:p w14:paraId="5A804508" w14:textId="77777777" w:rsidR="00E01995" w:rsidRPr="001614CD" w:rsidRDefault="00E01995" w:rsidP="00565FAA">
            <w:pPr>
              <w:spacing w:after="0" w:line="240" w:lineRule="auto"/>
              <w:rPr>
                <w:rFonts w:ascii="Calibri" w:eastAsia="Times New Roman" w:hAnsi="Calibri" w:cs="Calibri"/>
                <w:color w:val="000000"/>
                <w:lang w:eastAsia="en-IE"/>
              </w:rPr>
            </w:pPr>
          </w:p>
        </w:tc>
        <w:tc>
          <w:tcPr>
            <w:tcW w:w="471" w:type="dxa"/>
          </w:tcPr>
          <w:p w14:paraId="05E5259E" w14:textId="77777777" w:rsidR="00E01995" w:rsidRPr="001614CD" w:rsidRDefault="00E01995" w:rsidP="00565FAA">
            <w:pPr>
              <w:spacing w:after="0" w:line="240" w:lineRule="auto"/>
              <w:rPr>
                <w:rFonts w:ascii="Calibri" w:eastAsia="Times New Roman" w:hAnsi="Calibri" w:cs="Calibri"/>
                <w:color w:val="000000"/>
                <w:lang w:eastAsia="en-IE"/>
              </w:rPr>
            </w:pPr>
          </w:p>
        </w:tc>
        <w:tc>
          <w:tcPr>
            <w:tcW w:w="502" w:type="dxa"/>
          </w:tcPr>
          <w:p w14:paraId="42E0CC7B" w14:textId="77777777" w:rsidR="00E01995" w:rsidRPr="001614CD" w:rsidRDefault="00E01995" w:rsidP="00565FAA">
            <w:pPr>
              <w:spacing w:after="0" w:line="240" w:lineRule="auto"/>
              <w:rPr>
                <w:rFonts w:ascii="Calibri" w:eastAsia="Times New Roman" w:hAnsi="Calibri" w:cs="Calibri"/>
                <w:color w:val="000000"/>
                <w:lang w:eastAsia="en-IE"/>
              </w:rPr>
            </w:pPr>
          </w:p>
        </w:tc>
      </w:tr>
      <w:tr w:rsidR="0067568D" w:rsidRPr="001614CD" w14:paraId="79AF060E" w14:textId="708EC958" w:rsidTr="00565FAA">
        <w:trPr>
          <w:trHeight w:val="1152"/>
        </w:trPr>
        <w:tc>
          <w:tcPr>
            <w:tcW w:w="1135" w:type="dxa"/>
            <w:shd w:val="clear" w:color="auto" w:fill="auto"/>
            <w:noWrap/>
            <w:vAlign w:val="bottom"/>
            <w:hideMark/>
          </w:tcPr>
          <w:p w14:paraId="364F679D" w14:textId="77777777" w:rsidR="0067568D" w:rsidRPr="001614CD" w:rsidRDefault="0067568D" w:rsidP="00565FAA">
            <w:pPr>
              <w:spacing w:after="0" w:line="240" w:lineRule="auto"/>
              <w:jc w:val="right"/>
              <w:rPr>
                <w:rFonts w:ascii="Calibri" w:eastAsia="Times New Roman" w:hAnsi="Calibri" w:cs="Calibri"/>
                <w:color w:val="000000"/>
                <w:lang w:eastAsia="en-IE"/>
              </w:rPr>
            </w:pPr>
            <w:r w:rsidRPr="001614CD">
              <w:rPr>
                <w:rFonts w:ascii="Calibri" w:eastAsia="Times New Roman" w:hAnsi="Calibri" w:cs="Calibri"/>
                <w:color w:val="000000"/>
                <w:lang w:eastAsia="en-IE"/>
              </w:rPr>
              <w:t>2.7</w:t>
            </w:r>
          </w:p>
        </w:tc>
        <w:tc>
          <w:tcPr>
            <w:tcW w:w="6486" w:type="dxa"/>
            <w:shd w:val="clear" w:color="auto" w:fill="auto"/>
            <w:vAlign w:val="bottom"/>
            <w:hideMark/>
          </w:tcPr>
          <w:p w14:paraId="1F46C98E" w14:textId="77777777" w:rsidR="0067568D" w:rsidRPr="001614CD" w:rsidRDefault="0067568D" w:rsidP="00565FAA">
            <w:pPr>
              <w:spacing w:after="0" w:line="240" w:lineRule="auto"/>
              <w:rPr>
                <w:rFonts w:ascii="Calibri" w:eastAsia="Times New Roman" w:hAnsi="Calibri" w:cs="Calibri"/>
                <w:color w:val="000000"/>
                <w:lang w:eastAsia="en-IE"/>
              </w:rPr>
            </w:pPr>
            <w:r w:rsidRPr="001614CD">
              <w:rPr>
                <w:rFonts w:ascii="Calibri" w:eastAsia="Times New Roman" w:hAnsi="Calibri" w:cs="Calibri"/>
                <w:color w:val="000000"/>
                <w:lang w:eastAsia="en-IE"/>
              </w:rPr>
              <w:t>Staffing allocations to support the delivery of the programme are maintained, at the following staff to student ratios: academic staff 1:20, allocations liaison officer 1:</w:t>
            </w:r>
            <w:r>
              <w:rPr>
                <w:rFonts w:ascii="Calibri" w:eastAsia="Times New Roman" w:hAnsi="Calibri" w:cs="Calibri"/>
                <w:color w:val="000000"/>
                <w:lang w:eastAsia="en-IE"/>
              </w:rPr>
              <w:t>50</w:t>
            </w:r>
            <w:r w:rsidRPr="001614CD">
              <w:rPr>
                <w:rFonts w:ascii="Calibri" w:eastAsia="Times New Roman" w:hAnsi="Calibri" w:cs="Calibri"/>
                <w:color w:val="000000"/>
                <w:lang w:eastAsia="en-IE"/>
              </w:rPr>
              <w:t xml:space="preserve">, </w:t>
            </w:r>
            <w:r w:rsidRPr="008D1D3F">
              <w:rPr>
                <w:rFonts w:ascii="Calibri" w:eastAsia="Times New Roman" w:hAnsi="Calibri" w:cs="Calibri"/>
                <w:color w:val="000000"/>
                <w:lang w:eastAsia="en-IE"/>
              </w:rPr>
              <w:t>midwife</w:t>
            </w:r>
            <w:r w:rsidRPr="001614CD">
              <w:rPr>
                <w:rFonts w:ascii="Calibri" w:eastAsia="Times New Roman" w:hAnsi="Calibri" w:cs="Calibri"/>
                <w:color w:val="000000"/>
                <w:lang w:eastAsia="en-IE"/>
              </w:rPr>
              <w:t xml:space="preserve"> practice development coordinator (minimum of 1), </w:t>
            </w:r>
            <w:r>
              <w:rPr>
                <w:rFonts w:ascii="Calibri" w:eastAsia="Times New Roman" w:hAnsi="Calibri" w:cs="Calibri"/>
                <w:color w:val="000000"/>
                <w:lang w:eastAsia="en-IE"/>
              </w:rPr>
              <w:t xml:space="preserve">and </w:t>
            </w:r>
            <w:r w:rsidRPr="001614CD">
              <w:rPr>
                <w:rFonts w:ascii="Calibri" w:eastAsia="Times New Roman" w:hAnsi="Calibri" w:cs="Calibri"/>
                <w:color w:val="000000"/>
                <w:lang w:eastAsia="en-IE"/>
              </w:rPr>
              <w:t xml:space="preserve">clinical placement coordinator </w:t>
            </w:r>
            <w:r w:rsidRPr="008D1D3F">
              <w:rPr>
                <w:rFonts w:ascii="Calibri" w:eastAsia="Times New Roman" w:hAnsi="Calibri" w:cs="Calibri"/>
                <w:color w:val="000000"/>
                <w:lang w:eastAsia="en-IE"/>
              </w:rPr>
              <w:t>1:15.</w:t>
            </w:r>
            <w:r>
              <w:rPr>
                <w:rFonts w:ascii="Calibri" w:eastAsia="Times New Roman" w:hAnsi="Calibri" w:cs="Calibri"/>
                <w:color w:val="000000"/>
                <w:lang w:eastAsia="en-IE"/>
              </w:rPr>
              <w:t xml:space="preserve"> (EB &amp; AHCP)</w:t>
            </w:r>
          </w:p>
        </w:tc>
        <w:tc>
          <w:tcPr>
            <w:tcW w:w="422" w:type="dxa"/>
          </w:tcPr>
          <w:p w14:paraId="30CF1F5E" w14:textId="77777777" w:rsidR="0067568D" w:rsidRPr="001614CD" w:rsidRDefault="0067568D" w:rsidP="00565FAA">
            <w:pPr>
              <w:spacing w:after="0" w:line="240" w:lineRule="auto"/>
              <w:rPr>
                <w:rFonts w:ascii="Calibri" w:eastAsia="Times New Roman" w:hAnsi="Calibri" w:cs="Calibri"/>
                <w:color w:val="000000"/>
                <w:lang w:eastAsia="en-IE"/>
              </w:rPr>
            </w:pPr>
          </w:p>
        </w:tc>
        <w:tc>
          <w:tcPr>
            <w:tcW w:w="471" w:type="dxa"/>
          </w:tcPr>
          <w:p w14:paraId="77250BE1" w14:textId="77777777" w:rsidR="0067568D" w:rsidRPr="001614CD" w:rsidRDefault="0067568D" w:rsidP="00565FAA">
            <w:pPr>
              <w:spacing w:after="0" w:line="240" w:lineRule="auto"/>
              <w:rPr>
                <w:rFonts w:ascii="Calibri" w:eastAsia="Times New Roman" w:hAnsi="Calibri" w:cs="Calibri"/>
                <w:color w:val="000000"/>
                <w:lang w:eastAsia="en-IE"/>
              </w:rPr>
            </w:pPr>
          </w:p>
        </w:tc>
        <w:tc>
          <w:tcPr>
            <w:tcW w:w="502" w:type="dxa"/>
          </w:tcPr>
          <w:p w14:paraId="14F3304B" w14:textId="257791E7" w:rsidR="0067568D" w:rsidRPr="001614CD" w:rsidRDefault="0067568D" w:rsidP="00565FAA">
            <w:pPr>
              <w:spacing w:after="0" w:line="240" w:lineRule="auto"/>
              <w:rPr>
                <w:rFonts w:ascii="Calibri" w:eastAsia="Times New Roman" w:hAnsi="Calibri" w:cs="Calibri"/>
                <w:color w:val="000000"/>
                <w:lang w:eastAsia="en-IE"/>
              </w:rPr>
            </w:pPr>
          </w:p>
        </w:tc>
      </w:tr>
      <w:tr w:rsidR="00E01995" w:rsidRPr="001614CD" w14:paraId="618BD8E7" w14:textId="77777777" w:rsidTr="00565FAA">
        <w:trPr>
          <w:trHeight w:val="950"/>
        </w:trPr>
        <w:tc>
          <w:tcPr>
            <w:tcW w:w="1135" w:type="dxa"/>
            <w:shd w:val="clear" w:color="auto" w:fill="auto"/>
            <w:noWrap/>
            <w:vAlign w:val="bottom"/>
          </w:tcPr>
          <w:p w14:paraId="6AC2A20E" w14:textId="0C88507D" w:rsidR="00E01995" w:rsidRPr="001614CD" w:rsidRDefault="003D2E71" w:rsidP="00565F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486" w:type="dxa"/>
            <w:shd w:val="clear" w:color="auto" w:fill="auto"/>
            <w:vAlign w:val="bottom"/>
          </w:tcPr>
          <w:p w14:paraId="47CFF4A3" w14:textId="77777777" w:rsidR="00E01995" w:rsidRPr="001614CD" w:rsidRDefault="00E01995" w:rsidP="00565FAA">
            <w:pPr>
              <w:spacing w:after="0" w:line="240" w:lineRule="auto"/>
              <w:rPr>
                <w:rFonts w:ascii="Calibri" w:eastAsia="Times New Roman" w:hAnsi="Calibri" w:cs="Calibri"/>
                <w:color w:val="000000"/>
                <w:lang w:eastAsia="en-IE"/>
              </w:rPr>
            </w:pPr>
          </w:p>
        </w:tc>
        <w:tc>
          <w:tcPr>
            <w:tcW w:w="422" w:type="dxa"/>
          </w:tcPr>
          <w:p w14:paraId="0FE8ED3B" w14:textId="77777777" w:rsidR="00E01995" w:rsidRPr="001614CD" w:rsidRDefault="00E01995" w:rsidP="00565FAA">
            <w:pPr>
              <w:spacing w:after="0" w:line="240" w:lineRule="auto"/>
              <w:rPr>
                <w:rFonts w:ascii="Calibri" w:eastAsia="Times New Roman" w:hAnsi="Calibri" w:cs="Calibri"/>
                <w:color w:val="000000"/>
                <w:lang w:eastAsia="en-IE"/>
              </w:rPr>
            </w:pPr>
          </w:p>
        </w:tc>
        <w:tc>
          <w:tcPr>
            <w:tcW w:w="471" w:type="dxa"/>
          </w:tcPr>
          <w:p w14:paraId="75E1A601" w14:textId="77777777" w:rsidR="00E01995" w:rsidRPr="001614CD" w:rsidRDefault="00E01995" w:rsidP="00565FAA">
            <w:pPr>
              <w:spacing w:after="0" w:line="240" w:lineRule="auto"/>
              <w:rPr>
                <w:rFonts w:ascii="Calibri" w:eastAsia="Times New Roman" w:hAnsi="Calibri" w:cs="Calibri"/>
                <w:color w:val="000000"/>
                <w:lang w:eastAsia="en-IE"/>
              </w:rPr>
            </w:pPr>
          </w:p>
        </w:tc>
        <w:tc>
          <w:tcPr>
            <w:tcW w:w="502" w:type="dxa"/>
          </w:tcPr>
          <w:p w14:paraId="6CAA6FB1" w14:textId="77777777" w:rsidR="00E01995" w:rsidRPr="001614CD" w:rsidRDefault="00E01995" w:rsidP="00565FAA">
            <w:pPr>
              <w:spacing w:after="0" w:line="240" w:lineRule="auto"/>
              <w:rPr>
                <w:rFonts w:ascii="Calibri" w:eastAsia="Times New Roman" w:hAnsi="Calibri" w:cs="Calibri"/>
                <w:color w:val="000000"/>
                <w:lang w:eastAsia="en-IE"/>
              </w:rPr>
            </w:pPr>
          </w:p>
        </w:tc>
      </w:tr>
      <w:tr w:rsidR="0067568D" w:rsidRPr="001614CD" w14:paraId="43B38BE0" w14:textId="50906A3D" w:rsidTr="00565FAA">
        <w:trPr>
          <w:trHeight w:val="312"/>
        </w:trPr>
        <w:tc>
          <w:tcPr>
            <w:tcW w:w="1135" w:type="dxa"/>
            <w:shd w:val="clear" w:color="auto" w:fill="auto"/>
            <w:noWrap/>
            <w:vAlign w:val="bottom"/>
            <w:hideMark/>
          </w:tcPr>
          <w:p w14:paraId="4A882D23" w14:textId="77777777" w:rsidR="0067568D" w:rsidRPr="001614CD" w:rsidRDefault="0067568D" w:rsidP="00565FAA">
            <w:pPr>
              <w:spacing w:after="0" w:line="240" w:lineRule="auto"/>
              <w:jc w:val="right"/>
              <w:rPr>
                <w:rFonts w:ascii="Calibri" w:eastAsia="Times New Roman" w:hAnsi="Calibri" w:cs="Calibri"/>
                <w:color w:val="000000"/>
                <w:lang w:eastAsia="en-IE"/>
              </w:rPr>
            </w:pPr>
            <w:r w:rsidRPr="001614CD">
              <w:rPr>
                <w:rFonts w:ascii="Calibri" w:eastAsia="Times New Roman" w:hAnsi="Calibri" w:cs="Calibri"/>
                <w:color w:val="000000"/>
                <w:lang w:eastAsia="en-IE"/>
              </w:rPr>
              <w:t>2.8</w:t>
            </w:r>
          </w:p>
        </w:tc>
        <w:tc>
          <w:tcPr>
            <w:tcW w:w="6486" w:type="dxa"/>
            <w:shd w:val="clear" w:color="auto" w:fill="auto"/>
            <w:vAlign w:val="bottom"/>
            <w:hideMark/>
          </w:tcPr>
          <w:p w14:paraId="653880D6" w14:textId="77777777" w:rsidR="0067568D" w:rsidRPr="001614CD" w:rsidRDefault="0067568D" w:rsidP="00565FAA">
            <w:pPr>
              <w:spacing w:after="0" w:line="240" w:lineRule="auto"/>
              <w:rPr>
                <w:rFonts w:ascii="Calibri" w:eastAsia="Times New Roman" w:hAnsi="Calibri" w:cs="Calibri"/>
                <w:color w:val="000000"/>
                <w:lang w:eastAsia="en-IE"/>
              </w:rPr>
            </w:pPr>
            <w:r w:rsidRPr="001614CD">
              <w:rPr>
                <w:rFonts w:ascii="Calibri" w:eastAsia="Times New Roman" w:hAnsi="Calibri" w:cs="Calibri"/>
                <w:color w:val="000000"/>
                <w:lang w:eastAsia="en-IE"/>
              </w:rPr>
              <w:t>Teaching and learning resources and facilities support the delivery of the programme.</w:t>
            </w:r>
          </w:p>
        </w:tc>
        <w:tc>
          <w:tcPr>
            <w:tcW w:w="422" w:type="dxa"/>
          </w:tcPr>
          <w:p w14:paraId="4F487A74" w14:textId="77777777" w:rsidR="0067568D" w:rsidRPr="001614CD" w:rsidRDefault="0067568D" w:rsidP="00565FAA">
            <w:pPr>
              <w:spacing w:after="0" w:line="240" w:lineRule="auto"/>
              <w:rPr>
                <w:rFonts w:ascii="Calibri" w:eastAsia="Times New Roman" w:hAnsi="Calibri" w:cs="Calibri"/>
                <w:color w:val="000000"/>
                <w:lang w:eastAsia="en-IE"/>
              </w:rPr>
            </w:pPr>
          </w:p>
        </w:tc>
        <w:tc>
          <w:tcPr>
            <w:tcW w:w="471" w:type="dxa"/>
          </w:tcPr>
          <w:p w14:paraId="018E4FA6" w14:textId="77777777" w:rsidR="0067568D" w:rsidRPr="001614CD" w:rsidRDefault="0067568D" w:rsidP="00565FAA">
            <w:pPr>
              <w:spacing w:after="0" w:line="240" w:lineRule="auto"/>
              <w:rPr>
                <w:rFonts w:ascii="Calibri" w:eastAsia="Times New Roman" w:hAnsi="Calibri" w:cs="Calibri"/>
                <w:color w:val="000000"/>
                <w:lang w:eastAsia="en-IE"/>
              </w:rPr>
            </w:pPr>
          </w:p>
        </w:tc>
        <w:tc>
          <w:tcPr>
            <w:tcW w:w="502" w:type="dxa"/>
          </w:tcPr>
          <w:p w14:paraId="2A8E9B3E" w14:textId="6345A315" w:rsidR="0067568D" w:rsidRPr="001614CD" w:rsidRDefault="0067568D" w:rsidP="00565FAA">
            <w:pPr>
              <w:spacing w:after="0" w:line="240" w:lineRule="auto"/>
              <w:rPr>
                <w:rFonts w:ascii="Calibri" w:eastAsia="Times New Roman" w:hAnsi="Calibri" w:cs="Calibri"/>
                <w:color w:val="000000"/>
                <w:lang w:eastAsia="en-IE"/>
              </w:rPr>
            </w:pPr>
          </w:p>
        </w:tc>
      </w:tr>
      <w:tr w:rsidR="00E01995" w:rsidRPr="001614CD" w14:paraId="1E369477" w14:textId="77777777" w:rsidTr="00565FAA">
        <w:trPr>
          <w:trHeight w:val="312"/>
        </w:trPr>
        <w:tc>
          <w:tcPr>
            <w:tcW w:w="1135" w:type="dxa"/>
            <w:shd w:val="clear" w:color="auto" w:fill="auto"/>
            <w:noWrap/>
            <w:vAlign w:val="bottom"/>
          </w:tcPr>
          <w:p w14:paraId="0EF95784" w14:textId="648490B8" w:rsidR="00E01995" w:rsidRPr="001614CD" w:rsidRDefault="003D2E71" w:rsidP="00565F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486" w:type="dxa"/>
            <w:shd w:val="clear" w:color="auto" w:fill="auto"/>
            <w:vAlign w:val="bottom"/>
          </w:tcPr>
          <w:p w14:paraId="0E9F2CC3" w14:textId="77777777" w:rsidR="00E01995" w:rsidRPr="001614CD" w:rsidRDefault="00E01995" w:rsidP="00565FAA">
            <w:pPr>
              <w:spacing w:after="0" w:line="240" w:lineRule="auto"/>
              <w:rPr>
                <w:rFonts w:ascii="Calibri" w:eastAsia="Times New Roman" w:hAnsi="Calibri" w:cs="Calibri"/>
                <w:color w:val="000000"/>
                <w:lang w:eastAsia="en-IE"/>
              </w:rPr>
            </w:pPr>
          </w:p>
        </w:tc>
        <w:tc>
          <w:tcPr>
            <w:tcW w:w="422" w:type="dxa"/>
          </w:tcPr>
          <w:p w14:paraId="0B84E519" w14:textId="77777777" w:rsidR="00E01995" w:rsidRPr="001614CD" w:rsidRDefault="00E01995" w:rsidP="00565FAA">
            <w:pPr>
              <w:spacing w:after="0" w:line="240" w:lineRule="auto"/>
              <w:rPr>
                <w:rFonts w:ascii="Calibri" w:eastAsia="Times New Roman" w:hAnsi="Calibri" w:cs="Calibri"/>
                <w:color w:val="000000"/>
                <w:lang w:eastAsia="en-IE"/>
              </w:rPr>
            </w:pPr>
          </w:p>
        </w:tc>
        <w:tc>
          <w:tcPr>
            <w:tcW w:w="471" w:type="dxa"/>
          </w:tcPr>
          <w:p w14:paraId="0455A2AA" w14:textId="77777777" w:rsidR="00E01995" w:rsidRPr="001614CD" w:rsidRDefault="00E01995" w:rsidP="00565FAA">
            <w:pPr>
              <w:spacing w:after="0" w:line="240" w:lineRule="auto"/>
              <w:rPr>
                <w:rFonts w:ascii="Calibri" w:eastAsia="Times New Roman" w:hAnsi="Calibri" w:cs="Calibri"/>
                <w:color w:val="000000"/>
                <w:lang w:eastAsia="en-IE"/>
              </w:rPr>
            </w:pPr>
          </w:p>
        </w:tc>
        <w:tc>
          <w:tcPr>
            <w:tcW w:w="502" w:type="dxa"/>
          </w:tcPr>
          <w:p w14:paraId="644DF82C" w14:textId="77777777" w:rsidR="00E01995" w:rsidRPr="001614CD" w:rsidRDefault="00E01995" w:rsidP="00565FAA">
            <w:pPr>
              <w:spacing w:after="0" w:line="240" w:lineRule="auto"/>
              <w:rPr>
                <w:rFonts w:ascii="Calibri" w:eastAsia="Times New Roman" w:hAnsi="Calibri" w:cs="Calibri"/>
                <w:color w:val="000000"/>
                <w:lang w:eastAsia="en-IE"/>
              </w:rPr>
            </w:pPr>
          </w:p>
        </w:tc>
      </w:tr>
      <w:tr w:rsidR="0067568D" w:rsidRPr="001614CD" w14:paraId="0A04C4E8" w14:textId="3BE670F7" w:rsidTr="00565FAA">
        <w:trPr>
          <w:trHeight w:val="910"/>
        </w:trPr>
        <w:tc>
          <w:tcPr>
            <w:tcW w:w="1135" w:type="dxa"/>
            <w:shd w:val="clear" w:color="auto" w:fill="auto"/>
            <w:noWrap/>
            <w:vAlign w:val="bottom"/>
            <w:hideMark/>
          </w:tcPr>
          <w:p w14:paraId="5A09ED0F" w14:textId="77777777" w:rsidR="0067568D" w:rsidRPr="001614CD" w:rsidRDefault="0067568D" w:rsidP="00565FAA">
            <w:pPr>
              <w:spacing w:after="0" w:line="240" w:lineRule="auto"/>
              <w:jc w:val="right"/>
              <w:rPr>
                <w:rFonts w:ascii="Calibri" w:eastAsia="Times New Roman" w:hAnsi="Calibri" w:cs="Calibri"/>
                <w:color w:val="000000"/>
                <w:lang w:eastAsia="en-IE"/>
              </w:rPr>
            </w:pPr>
            <w:r w:rsidRPr="001614CD">
              <w:rPr>
                <w:rFonts w:ascii="Calibri" w:eastAsia="Times New Roman" w:hAnsi="Calibri" w:cs="Calibri"/>
                <w:color w:val="000000"/>
                <w:lang w:eastAsia="en-IE"/>
              </w:rPr>
              <w:t>2.9</w:t>
            </w:r>
          </w:p>
        </w:tc>
        <w:tc>
          <w:tcPr>
            <w:tcW w:w="6486" w:type="dxa"/>
            <w:shd w:val="clear" w:color="auto" w:fill="auto"/>
            <w:vAlign w:val="bottom"/>
            <w:hideMark/>
          </w:tcPr>
          <w:p w14:paraId="49D84CBD" w14:textId="77777777" w:rsidR="0067568D" w:rsidRPr="001614CD" w:rsidRDefault="0067568D" w:rsidP="00565FAA">
            <w:pPr>
              <w:spacing w:after="0" w:line="240" w:lineRule="auto"/>
              <w:rPr>
                <w:rFonts w:ascii="Calibri" w:eastAsia="Times New Roman" w:hAnsi="Calibri" w:cs="Calibri"/>
                <w:color w:val="000000"/>
                <w:lang w:eastAsia="en-IE"/>
              </w:rPr>
            </w:pPr>
            <w:r w:rsidRPr="001614CD">
              <w:rPr>
                <w:rFonts w:ascii="Calibri" w:eastAsia="Times New Roman" w:hAnsi="Calibri" w:cs="Calibri"/>
                <w:color w:val="000000"/>
                <w:lang w:eastAsia="en-IE"/>
              </w:rPr>
              <w:t>A Local Joint Working Group including representatives of the key stakeholders from the education body and AHCPs, from</w:t>
            </w:r>
            <w:r>
              <w:rPr>
                <w:rFonts w:ascii="Calibri" w:eastAsia="Times New Roman" w:hAnsi="Calibri" w:cs="Calibri"/>
                <w:color w:val="000000"/>
                <w:lang w:eastAsia="en-IE"/>
              </w:rPr>
              <w:t xml:space="preserve"> across maternity services</w:t>
            </w:r>
            <w:r w:rsidRPr="001614CD">
              <w:rPr>
                <w:rFonts w:ascii="Calibri" w:eastAsia="Times New Roman" w:hAnsi="Calibri" w:cs="Calibri"/>
                <w:color w:val="000000"/>
                <w:lang w:eastAsia="en-IE"/>
              </w:rPr>
              <w:t>, is in operation.</w:t>
            </w:r>
            <w:r>
              <w:rPr>
                <w:rFonts w:ascii="Calibri" w:eastAsia="Times New Roman" w:hAnsi="Calibri" w:cs="Calibri"/>
                <w:color w:val="000000"/>
                <w:lang w:eastAsia="en-IE"/>
              </w:rPr>
              <w:t xml:space="preserve"> (EB &amp; AHCP)</w:t>
            </w:r>
          </w:p>
        </w:tc>
        <w:tc>
          <w:tcPr>
            <w:tcW w:w="422" w:type="dxa"/>
          </w:tcPr>
          <w:p w14:paraId="12888C99" w14:textId="77777777" w:rsidR="0067568D" w:rsidRPr="001614CD" w:rsidRDefault="0067568D" w:rsidP="00565FAA">
            <w:pPr>
              <w:spacing w:after="0" w:line="240" w:lineRule="auto"/>
              <w:rPr>
                <w:rFonts w:ascii="Calibri" w:eastAsia="Times New Roman" w:hAnsi="Calibri" w:cs="Calibri"/>
                <w:color w:val="000000"/>
                <w:lang w:eastAsia="en-IE"/>
              </w:rPr>
            </w:pPr>
          </w:p>
        </w:tc>
        <w:tc>
          <w:tcPr>
            <w:tcW w:w="471" w:type="dxa"/>
          </w:tcPr>
          <w:p w14:paraId="44A6E45B" w14:textId="77777777" w:rsidR="0067568D" w:rsidRPr="001614CD" w:rsidRDefault="0067568D" w:rsidP="00565FAA">
            <w:pPr>
              <w:spacing w:after="0" w:line="240" w:lineRule="auto"/>
              <w:rPr>
                <w:rFonts w:ascii="Calibri" w:eastAsia="Times New Roman" w:hAnsi="Calibri" w:cs="Calibri"/>
                <w:color w:val="000000"/>
                <w:lang w:eastAsia="en-IE"/>
              </w:rPr>
            </w:pPr>
          </w:p>
        </w:tc>
        <w:tc>
          <w:tcPr>
            <w:tcW w:w="502" w:type="dxa"/>
          </w:tcPr>
          <w:p w14:paraId="1B868D65" w14:textId="4B923FD0" w:rsidR="0067568D" w:rsidRPr="001614CD" w:rsidRDefault="0067568D" w:rsidP="00565FAA">
            <w:pPr>
              <w:spacing w:after="0" w:line="240" w:lineRule="auto"/>
              <w:rPr>
                <w:rFonts w:ascii="Calibri" w:eastAsia="Times New Roman" w:hAnsi="Calibri" w:cs="Calibri"/>
                <w:color w:val="000000"/>
                <w:lang w:eastAsia="en-IE"/>
              </w:rPr>
            </w:pPr>
          </w:p>
        </w:tc>
      </w:tr>
      <w:tr w:rsidR="00E01995" w:rsidRPr="001614CD" w14:paraId="00BBEC7E" w14:textId="77777777" w:rsidTr="00565FAA">
        <w:trPr>
          <w:trHeight w:val="910"/>
        </w:trPr>
        <w:tc>
          <w:tcPr>
            <w:tcW w:w="1135" w:type="dxa"/>
            <w:shd w:val="clear" w:color="auto" w:fill="auto"/>
            <w:noWrap/>
            <w:vAlign w:val="bottom"/>
          </w:tcPr>
          <w:p w14:paraId="4FD05791" w14:textId="4CB0BD5B" w:rsidR="00E01995" w:rsidRPr="001614CD" w:rsidRDefault="003D2E71" w:rsidP="00565F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486" w:type="dxa"/>
            <w:shd w:val="clear" w:color="auto" w:fill="auto"/>
            <w:vAlign w:val="bottom"/>
          </w:tcPr>
          <w:p w14:paraId="06BC2434" w14:textId="77777777" w:rsidR="00E01995" w:rsidRPr="001614CD" w:rsidRDefault="00E01995" w:rsidP="00565FAA">
            <w:pPr>
              <w:spacing w:after="0" w:line="240" w:lineRule="auto"/>
              <w:rPr>
                <w:rFonts w:ascii="Calibri" w:eastAsia="Times New Roman" w:hAnsi="Calibri" w:cs="Calibri"/>
                <w:color w:val="000000"/>
                <w:lang w:eastAsia="en-IE"/>
              </w:rPr>
            </w:pPr>
          </w:p>
        </w:tc>
        <w:tc>
          <w:tcPr>
            <w:tcW w:w="422" w:type="dxa"/>
          </w:tcPr>
          <w:p w14:paraId="7AC5A026" w14:textId="77777777" w:rsidR="00E01995" w:rsidRPr="001614CD" w:rsidRDefault="00E01995" w:rsidP="00565FAA">
            <w:pPr>
              <w:spacing w:after="0" w:line="240" w:lineRule="auto"/>
              <w:rPr>
                <w:rFonts w:ascii="Calibri" w:eastAsia="Times New Roman" w:hAnsi="Calibri" w:cs="Calibri"/>
                <w:color w:val="000000"/>
                <w:lang w:eastAsia="en-IE"/>
              </w:rPr>
            </w:pPr>
          </w:p>
        </w:tc>
        <w:tc>
          <w:tcPr>
            <w:tcW w:w="471" w:type="dxa"/>
          </w:tcPr>
          <w:p w14:paraId="0A9DDA07" w14:textId="77777777" w:rsidR="00E01995" w:rsidRPr="001614CD" w:rsidRDefault="00E01995" w:rsidP="00565FAA">
            <w:pPr>
              <w:spacing w:after="0" w:line="240" w:lineRule="auto"/>
              <w:rPr>
                <w:rFonts w:ascii="Calibri" w:eastAsia="Times New Roman" w:hAnsi="Calibri" w:cs="Calibri"/>
                <w:color w:val="000000"/>
                <w:lang w:eastAsia="en-IE"/>
              </w:rPr>
            </w:pPr>
          </w:p>
        </w:tc>
        <w:tc>
          <w:tcPr>
            <w:tcW w:w="502" w:type="dxa"/>
          </w:tcPr>
          <w:p w14:paraId="64C1FAB5" w14:textId="77777777" w:rsidR="00E01995" w:rsidRPr="001614CD" w:rsidRDefault="00E01995" w:rsidP="00565FAA">
            <w:pPr>
              <w:spacing w:after="0" w:line="240" w:lineRule="auto"/>
              <w:rPr>
                <w:rFonts w:ascii="Calibri" w:eastAsia="Times New Roman" w:hAnsi="Calibri" w:cs="Calibri"/>
                <w:color w:val="000000"/>
                <w:lang w:eastAsia="en-IE"/>
              </w:rPr>
            </w:pPr>
          </w:p>
        </w:tc>
      </w:tr>
      <w:tr w:rsidR="0067568D" w:rsidRPr="001614CD" w14:paraId="681A1C71" w14:textId="13EB1DEE" w:rsidTr="00565FAA">
        <w:trPr>
          <w:trHeight w:val="576"/>
        </w:trPr>
        <w:tc>
          <w:tcPr>
            <w:tcW w:w="1135" w:type="dxa"/>
            <w:shd w:val="clear" w:color="auto" w:fill="auto"/>
            <w:noWrap/>
            <w:vAlign w:val="bottom"/>
            <w:hideMark/>
          </w:tcPr>
          <w:p w14:paraId="7402AE60" w14:textId="77777777" w:rsidR="0067568D" w:rsidRPr="001614CD" w:rsidRDefault="0067568D" w:rsidP="00565FAA">
            <w:pPr>
              <w:spacing w:after="0" w:line="240" w:lineRule="auto"/>
              <w:jc w:val="right"/>
              <w:rPr>
                <w:rFonts w:ascii="Calibri" w:eastAsia="Times New Roman" w:hAnsi="Calibri" w:cs="Calibri"/>
                <w:color w:val="000000"/>
                <w:lang w:eastAsia="en-IE"/>
              </w:rPr>
            </w:pPr>
            <w:r w:rsidRPr="001614CD">
              <w:rPr>
                <w:rFonts w:ascii="Calibri" w:eastAsia="Times New Roman" w:hAnsi="Calibri" w:cs="Calibri"/>
                <w:color w:val="000000"/>
                <w:lang w:eastAsia="en-IE"/>
              </w:rPr>
              <w:t>2.10</w:t>
            </w:r>
          </w:p>
        </w:tc>
        <w:tc>
          <w:tcPr>
            <w:tcW w:w="6486" w:type="dxa"/>
            <w:shd w:val="clear" w:color="auto" w:fill="auto"/>
            <w:vAlign w:val="bottom"/>
            <w:hideMark/>
          </w:tcPr>
          <w:p w14:paraId="25E89EA0" w14:textId="77777777" w:rsidR="0067568D" w:rsidRPr="001614CD" w:rsidRDefault="0067568D" w:rsidP="00565FAA">
            <w:pPr>
              <w:spacing w:after="0" w:line="240" w:lineRule="auto"/>
              <w:rPr>
                <w:rFonts w:ascii="Calibri" w:eastAsia="Times New Roman" w:hAnsi="Calibri" w:cs="Calibri"/>
                <w:color w:val="000000"/>
                <w:lang w:eastAsia="en-IE"/>
              </w:rPr>
            </w:pPr>
            <w:r w:rsidRPr="001614CD">
              <w:rPr>
                <w:rFonts w:ascii="Calibri" w:eastAsia="Times New Roman" w:hAnsi="Calibri" w:cs="Calibri"/>
                <w:color w:val="000000"/>
                <w:lang w:eastAsia="en-IE"/>
              </w:rPr>
              <w:t>Staff are provided with opportunities to develop their teaching</w:t>
            </w:r>
            <w:r>
              <w:rPr>
                <w:rFonts w:ascii="Calibri" w:eastAsia="Times New Roman" w:hAnsi="Calibri" w:cs="Calibri"/>
                <w:color w:val="000000"/>
                <w:lang w:eastAsia="en-IE"/>
              </w:rPr>
              <w:t xml:space="preserve"> and learning</w:t>
            </w:r>
            <w:r w:rsidRPr="001614CD">
              <w:rPr>
                <w:rFonts w:ascii="Calibri" w:eastAsia="Times New Roman" w:hAnsi="Calibri" w:cs="Calibri"/>
                <w:color w:val="000000"/>
                <w:lang w:eastAsia="en-IE"/>
              </w:rPr>
              <w:t xml:space="preserve"> skills</w:t>
            </w:r>
            <w:r>
              <w:rPr>
                <w:rFonts w:ascii="Calibri" w:eastAsia="Times New Roman" w:hAnsi="Calibri" w:cs="Calibri"/>
                <w:color w:val="000000"/>
                <w:lang w:eastAsia="en-IE"/>
              </w:rPr>
              <w:t xml:space="preserve"> and</w:t>
            </w:r>
            <w:r w:rsidRPr="001614CD">
              <w:rPr>
                <w:rFonts w:ascii="Calibri" w:eastAsia="Times New Roman" w:hAnsi="Calibri" w:cs="Calibri"/>
                <w:color w:val="000000"/>
                <w:lang w:eastAsia="en-IE"/>
              </w:rPr>
              <w:t xml:space="preserve"> deepen their knowledge of their area</w:t>
            </w:r>
            <w:r>
              <w:rPr>
                <w:rFonts w:ascii="Calibri" w:eastAsia="Times New Roman" w:hAnsi="Calibri" w:cs="Calibri"/>
                <w:color w:val="000000"/>
                <w:lang w:eastAsia="en-IE"/>
              </w:rPr>
              <w:t>s of expertise</w:t>
            </w:r>
            <w:r w:rsidRPr="001614CD">
              <w:rPr>
                <w:rFonts w:ascii="Calibri" w:eastAsia="Times New Roman" w:hAnsi="Calibri" w:cs="Calibri"/>
                <w:color w:val="000000"/>
                <w:lang w:eastAsia="en-IE"/>
              </w:rPr>
              <w:t>.</w:t>
            </w:r>
            <w:r>
              <w:rPr>
                <w:rFonts w:ascii="Calibri" w:eastAsia="Times New Roman" w:hAnsi="Calibri" w:cs="Calibri"/>
                <w:color w:val="000000"/>
                <w:lang w:eastAsia="en-IE"/>
              </w:rPr>
              <w:t xml:space="preserve"> (EB &amp; AHCP)</w:t>
            </w:r>
          </w:p>
        </w:tc>
        <w:tc>
          <w:tcPr>
            <w:tcW w:w="422" w:type="dxa"/>
          </w:tcPr>
          <w:p w14:paraId="3DE7FCD1" w14:textId="77777777" w:rsidR="0067568D" w:rsidRPr="001614CD" w:rsidRDefault="0067568D" w:rsidP="00565FAA">
            <w:pPr>
              <w:spacing w:after="0" w:line="240" w:lineRule="auto"/>
              <w:rPr>
                <w:rFonts w:ascii="Calibri" w:eastAsia="Times New Roman" w:hAnsi="Calibri" w:cs="Calibri"/>
                <w:color w:val="000000"/>
                <w:lang w:eastAsia="en-IE"/>
              </w:rPr>
            </w:pPr>
          </w:p>
        </w:tc>
        <w:tc>
          <w:tcPr>
            <w:tcW w:w="471" w:type="dxa"/>
          </w:tcPr>
          <w:p w14:paraId="1D2B86DD" w14:textId="77777777" w:rsidR="0067568D" w:rsidRPr="001614CD" w:rsidRDefault="0067568D" w:rsidP="00565FAA">
            <w:pPr>
              <w:spacing w:after="0" w:line="240" w:lineRule="auto"/>
              <w:rPr>
                <w:rFonts w:ascii="Calibri" w:eastAsia="Times New Roman" w:hAnsi="Calibri" w:cs="Calibri"/>
                <w:color w:val="000000"/>
                <w:lang w:eastAsia="en-IE"/>
              </w:rPr>
            </w:pPr>
          </w:p>
        </w:tc>
        <w:tc>
          <w:tcPr>
            <w:tcW w:w="502" w:type="dxa"/>
          </w:tcPr>
          <w:p w14:paraId="07DAB11A" w14:textId="51935B89" w:rsidR="0067568D" w:rsidRPr="001614CD" w:rsidRDefault="0067568D" w:rsidP="00565FAA">
            <w:pPr>
              <w:spacing w:after="0" w:line="240" w:lineRule="auto"/>
              <w:rPr>
                <w:rFonts w:ascii="Calibri" w:eastAsia="Times New Roman" w:hAnsi="Calibri" w:cs="Calibri"/>
                <w:color w:val="000000"/>
                <w:lang w:eastAsia="en-IE"/>
              </w:rPr>
            </w:pPr>
          </w:p>
        </w:tc>
      </w:tr>
      <w:tr w:rsidR="00E01995" w:rsidRPr="001614CD" w14:paraId="43CC690A" w14:textId="77777777" w:rsidTr="00565FAA">
        <w:trPr>
          <w:trHeight w:val="576"/>
        </w:trPr>
        <w:tc>
          <w:tcPr>
            <w:tcW w:w="1135" w:type="dxa"/>
            <w:shd w:val="clear" w:color="auto" w:fill="auto"/>
            <w:noWrap/>
            <w:vAlign w:val="bottom"/>
          </w:tcPr>
          <w:p w14:paraId="42BEDCEB" w14:textId="335D3615" w:rsidR="00E01995" w:rsidRPr="001614CD" w:rsidRDefault="003D2E71" w:rsidP="00565F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486" w:type="dxa"/>
            <w:shd w:val="clear" w:color="auto" w:fill="auto"/>
            <w:vAlign w:val="bottom"/>
          </w:tcPr>
          <w:p w14:paraId="2F2E09A6" w14:textId="77777777" w:rsidR="00E01995" w:rsidRPr="001614CD" w:rsidRDefault="00E01995" w:rsidP="00565FAA">
            <w:pPr>
              <w:spacing w:after="0" w:line="240" w:lineRule="auto"/>
              <w:rPr>
                <w:rFonts w:ascii="Calibri" w:eastAsia="Times New Roman" w:hAnsi="Calibri" w:cs="Calibri"/>
                <w:color w:val="000000"/>
                <w:lang w:eastAsia="en-IE"/>
              </w:rPr>
            </w:pPr>
          </w:p>
        </w:tc>
        <w:tc>
          <w:tcPr>
            <w:tcW w:w="422" w:type="dxa"/>
          </w:tcPr>
          <w:p w14:paraId="1434FCD3" w14:textId="77777777" w:rsidR="00E01995" w:rsidRPr="001614CD" w:rsidRDefault="00E01995" w:rsidP="00565FAA">
            <w:pPr>
              <w:spacing w:after="0" w:line="240" w:lineRule="auto"/>
              <w:rPr>
                <w:rFonts w:ascii="Calibri" w:eastAsia="Times New Roman" w:hAnsi="Calibri" w:cs="Calibri"/>
                <w:color w:val="000000"/>
                <w:lang w:eastAsia="en-IE"/>
              </w:rPr>
            </w:pPr>
          </w:p>
        </w:tc>
        <w:tc>
          <w:tcPr>
            <w:tcW w:w="471" w:type="dxa"/>
          </w:tcPr>
          <w:p w14:paraId="4FD3E41F" w14:textId="77777777" w:rsidR="00E01995" w:rsidRPr="001614CD" w:rsidRDefault="00E01995" w:rsidP="00565FAA">
            <w:pPr>
              <w:spacing w:after="0" w:line="240" w:lineRule="auto"/>
              <w:rPr>
                <w:rFonts w:ascii="Calibri" w:eastAsia="Times New Roman" w:hAnsi="Calibri" w:cs="Calibri"/>
                <w:color w:val="000000"/>
                <w:lang w:eastAsia="en-IE"/>
              </w:rPr>
            </w:pPr>
          </w:p>
        </w:tc>
        <w:tc>
          <w:tcPr>
            <w:tcW w:w="502" w:type="dxa"/>
          </w:tcPr>
          <w:p w14:paraId="0EE35F51" w14:textId="77777777" w:rsidR="00E01995" w:rsidRPr="001614CD" w:rsidRDefault="00E01995" w:rsidP="00565FAA">
            <w:pPr>
              <w:spacing w:after="0" w:line="240" w:lineRule="auto"/>
              <w:rPr>
                <w:rFonts w:ascii="Calibri" w:eastAsia="Times New Roman" w:hAnsi="Calibri" w:cs="Calibri"/>
                <w:color w:val="000000"/>
                <w:lang w:eastAsia="en-IE"/>
              </w:rPr>
            </w:pPr>
          </w:p>
        </w:tc>
      </w:tr>
    </w:tbl>
    <w:p w14:paraId="681BFCFC" w14:textId="77777777" w:rsidR="00565FAA" w:rsidRDefault="00565FAA">
      <w:r>
        <w:br w:type="page"/>
      </w:r>
    </w:p>
    <w:tbl>
      <w:tblPr>
        <w:tblpPr w:leftFromText="180" w:rightFromText="180" w:vertAnchor="page" w:horzAnchor="margin" w:tblpY="3511"/>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6486"/>
        <w:gridCol w:w="422"/>
        <w:gridCol w:w="471"/>
        <w:gridCol w:w="502"/>
      </w:tblGrid>
      <w:tr w:rsidR="0067568D" w:rsidRPr="001614CD" w14:paraId="231AE589" w14:textId="6BC8D762" w:rsidTr="00565FAA">
        <w:trPr>
          <w:trHeight w:val="576"/>
        </w:trPr>
        <w:tc>
          <w:tcPr>
            <w:tcW w:w="1135" w:type="dxa"/>
            <w:shd w:val="clear" w:color="auto" w:fill="auto"/>
            <w:noWrap/>
            <w:vAlign w:val="bottom"/>
            <w:hideMark/>
          </w:tcPr>
          <w:p w14:paraId="4CC1FD5B" w14:textId="293818CB" w:rsidR="0067568D" w:rsidRPr="001614CD" w:rsidRDefault="0067568D" w:rsidP="00565FAA">
            <w:pPr>
              <w:spacing w:after="0" w:line="240" w:lineRule="auto"/>
              <w:jc w:val="right"/>
              <w:rPr>
                <w:rFonts w:ascii="Calibri" w:eastAsia="Times New Roman" w:hAnsi="Calibri" w:cs="Calibri"/>
                <w:color w:val="000000"/>
                <w:lang w:eastAsia="en-IE"/>
              </w:rPr>
            </w:pPr>
            <w:r w:rsidRPr="001614CD">
              <w:rPr>
                <w:rFonts w:ascii="Calibri" w:eastAsia="Times New Roman" w:hAnsi="Calibri" w:cs="Calibri"/>
                <w:color w:val="000000"/>
                <w:lang w:eastAsia="en-IE"/>
              </w:rPr>
              <w:lastRenderedPageBreak/>
              <w:t>2.11</w:t>
            </w:r>
          </w:p>
        </w:tc>
        <w:tc>
          <w:tcPr>
            <w:tcW w:w="6486" w:type="dxa"/>
            <w:shd w:val="clear" w:color="auto" w:fill="auto"/>
            <w:vAlign w:val="bottom"/>
            <w:hideMark/>
          </w:tcPr>
          <w:p w14:paraId="492171E3" w14:textId="77777777" w:rsidR="0067568D" w:rsidRPr="001614CD" w:rsidRDefault="0067568D" w:rsidP="00565FAA">
            <w:pPr>
              <w:spacing w:after="0" w:line="240" w:lineRule="auto"/>
              <w:rPr>
                <w:rFonts w:ascii="Calibri" w:eastAsia="Times New Roman" w:hAnsi="Calibri" w:cs="Calibri"/>
                <w:color w:val="000000"/>
                <w:lang w:eastAsia="en-IE"/>
              </w:rPr>
            </w:pPr>
            <w:r w:rsidRPr="001614CD">
              <w:rPr>
                <w:rFonts w:ascii="Calibri" w:eastAsia="Times New Roman" w:hAnsi="Calibri" w:cs="Calibri"/>
                <w:color w:val="000000"/>
                <w:lang w:eastAsia="en-IE"/>
              </w:rPr>
              <w:t xml:space="preserve">Formal grievance, complaints, and appeals policies are available and made known to students. </w:t>
            </w:r>
          </w:p>
        </w:tc>
        <w:tc>
          <w:tcPr>
            <w:tcW w:w="422" w:type="dxa"/>
          </w:tcPr>
          <w:p w14:paraId="12FBB980" w14:textId="77777777" w:rsidR="0067568D" w:rsidRPr="001614CD" w:rsidRDefault="0067568D" w:rsidP="00565FAA">
            <w:pPr>
              <w:spacing w:after="0" w:line="240" w:lineRule="auto"/>
              <w:rPr>
                <w:rFonts w:ascii="Calibri" w:eastAsia="Times New Roman" w:hAnsi="Calibri" w:cs="Calibri"/>
                <w:color w:val="000000"/>
                <w:lang w:eastAsia="en-IE"/>
              </w:rPr>
            </w:pPr>
          </w:p>
        </w:tc>
        <w:tc>
          <w:tcPr>
            <w:tcW w:w="471" w:type="dxa"/>
          </w:tcPr>
          <w:p w14:paraId="4F27FCE2" w14:textId="77777777" w:rsidR="0067568D" w:rsidRPr="001614CD" w:rsidRDefault="0067568D" w:rsidP="00565FAA">
            <w:pPr>
              <w:spacing w:after="0" w:line="240" w:lineRule="auto"/>
              <w:rPr>
                <w:rFonts w:ascii="Calibri" w:eastAsia="Times New Roman" w:hAnsi="Calibri" w:cs="Calibri"/>
                <w:color w:val="000000"/>
                <w:lang w:eastAsia="en-IE"/>
              </w:rPr>
            </w:pPr>
          </w:p>
        </w:tc>
        <w:tc>
          <w:tcPr>
            <w:tcW w:w="502" w:type="dxa"/>
          </w:tcPr>
          <w:p w14:paraId="5E081061" w14:textId="29E19BF0" w:rsidR="0067568D" w:rsidRPr="001614CD" w:rsidRDefault="0067568D" w:rsidP="00565FAA">
            <w:pPr>
              <w:spacing w:after="0" w:line="240" w:lineRule="auto"/>
              <w:rPr>
                <w:rFonts w:ascii="Calibri" w:eastAsia="Times New Roman" w:hAnsi="Calibri" w:cs="Calibri"/>
                <w:color w:val="000000"/>
                <w:lang w:eastAsia="en-IE"/>
              </w:rPr>
            </w:pPr>
          </w:p>
        </w:tc>
      </w:tr>
      <w:tr w:rsidR="00E01995" w:rsidRPr="001614CD" w14:paraId="048430D4" w14:textId="77777777" w:rsidTr="00565FAA">
        <w:trPr>
          <w:trHeight w:val="576"/>
        </w:trPr>
        <w:tc>
          <w:tcPr>
            <w:tcW w:w="1135" w:type="dxa"/>
            <w:shd w:val="clear" w:color="auto" w:fill="auto"/>
            <w:noWrap/>
            <w:vAlign w:val="bottom"/>
          </w:tcPr>
          <w:p w14:paraId="3B361F01" w14:textId="19F09E4B" w:rsidR="00E01995" w:rsidRPr="001614CD" w:rsidRDefault="003D2E71" w:rsidP="00565F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486" w:type="dxa"/>
            <w:shd w:val="clear" w:color="auto" w:fill="auto"/>
            <w:vAlign w:val="bottom"/>
          </w:tcPr>
          <w:p w14:paraId="265048D3" w14:textId="77777777" w:rsidR="00E01995" w:rsidRPr="001614CD" w:rsidRDefault="00E01995" w:rsidP="00565FAA">
            <w:pPr>
              <w:spacing w:after="0" w:line="240" w:lineRule="auto"/>
              <w:rPr>
                <w:rFonts w:ascii="Calibri" w:eastAsia="Times New Roman" w:hAnsi="Calibri" w:cs="Calibri"/>
                <w:color w:val="000000"/>
                <w:lang w:eastAsia="en-IE"/>
              </w:rPr>
            </w:pPr>
          </w:p>
        </w:tc>
        <w:tc>
          <w:tcPr>
            <w:tcW w:w="422" w:type="dxa"/>
          </w:tcPr>
          <w:p w14:paraId="710689DC" w14:textId="77777777" w:rsidR="00E01995" w:rsidRPr="001614CD" w:rsidRDefault="00E01995" w:rsidP="00565FAA">
            <w:pPr>
              <w:spacing w:after="0" w:line="240" w:lineRule="auto"/>
              <w:rPr>
                <w:rFonts w:ascii="Calibri" w:eastAsia="Times New Roman" w:hAnsi="Calibri" w:cs="Calibri"/>
                <w:color w:val="000000"/>
                <w:lang w:eastAsia="en-IE"/>
              </w:rPr>
            </w:pPr>
          </w:p>
        </w:tc>
        <w:tc>
          <w:tcPr>
            <w:tcW w:w="471" w:type="dxa"/>
          </w:tcPr>
          <w:p w14:paraId="22E3BA81" w14:textId="77777777" w:rsidR="00E01995" w:rsidRPr="001614CD" w:rsidRDefault="00E01995" w:rsidP="00565FAA">
            <w:pPr>
              <w:spacing w:after="0" w:line="240" w:lineRule="auto"/>
              <w:rPr>
                <w:rFonts w:ascii="Calibri" w:eastAsia="Times New Roman" w:hAnsi="Calibri" w:cs="Calibri"/>
                <w:color w:val="000000"/>
                <w:lang w:eastAsia="en-IE"/>
              </w:rPr>
            </w:pPr>
          </w:p>
        </w:tc>
        <w:tc>
          <w:tcPr>
            <w:tcW w:w="502" w:type="dxa"/>
          </w:tcPr>
          <w:p w14:paraId="1576AAD3" w14:textId="77777777" w:rsidR="00E01995" w:rsidRPr="001614CD" w:rsidRDefault="00E01995" w:rsidP="00565FAA">
            <w:pPr>
              <w:spacing w:after="0" w:line="240" w:lineRule="auto"/>
              <w:rPr>
                <w:rFonts w:ascii="Calibri" w:eastAsia="Times New Roman" w:hAnsi="Calibri" w:cs="Calibri"/>
                <w:color w:val="000000"/>
                <w:lang w:eastAsia="en-IE"/>
              </w:rPr>
            </w:pPr>
          </w:p>
        </w:tc>
      </w:tr>
      <w:tr w:rsidR="0067568D" w:rsidRPr="001614CD" w14:paraId="28DEA483" w14:textId="766951DF" w:rsidTr="00565FAA">
        <w:trPr>
          <w:trHeight w:val="656"/>
        </w:trPr>
        <w:tc>
          <w:tcPr>
            <w:tcW w:w="1135" w:type="dxa"/>
            <w:shd w:val="clear" w:color="auto" w:fill="auto"/>
            <w:noWrap/>
            <w:vAlign w:val="bottom"/>
            <w:hideMark/>
          </w:tcPr>
          <w:p w14:paraId="59E48AF7" w14:textId="77777777" w:rsidR="0067568D" w:rsidRPr="001614CD" w:rsidRDefault="0067568D" w:rsidP="00565FAA">
            <w:pPr>
              <w:spacing w:after="0" w:line="240" w:lineRule="auto"/>
              <w:jc w:val="right"/>
              <w:rPr>
                <w:rFonts w:ascii="Calibri" w:eastAsia="Times New Roman" w:hAnsi="Calibri" w:cs="Calibri"/>
                <w:color w:val="000000"/>
                <w:lang w:eastAsia="en-IE"/>
              </w:rPr>
            </w:pPr>
            <w:r w:rsidRPr="001614CD">
              <w:rPr>
                <w:rFonts w:ascii="Calibri" w:eastAsia="Times New Roman" w:hAnsi="Calibri" w:cs="Calibri"/>
                <w:color w:val="000000"/>
                <w:lang w:eastAsia="en-IE"/>
              </w:rPr>
              <w:t>2.12</w:t>
            </w:r>
          </w:p>
        </w:tc>
        <w:tc>
          <w:tcPr>
            <w:tcW w:w="6486" w:type="dxa"/>
            <w:shd w:val="clear" w:color="auto" w:fill="auto"/>
            <w:vAlign w:val="bottom"/>
            <w:hideMark/>
          </w:tcPr>
          <w:p w14:paraId="2FB40989" w14:textId="77777777" w:rsidR="0067568D" w:rsidRPr="001614CD" w:rsidRDefault="0067568D" w:rsidP="00565FAA">
            <w:pPr>
              <w:spacing w:after="0" w:line="240" w:lineRule="auto"/>
              <w:rPr>
                <w:rFonts w:ascii="Calibri" w:eastAsia="Times New Roman" w:hAnsi="Calibri" w:cs="Calibri"/>
                <w:color w:val="000000"/>
                <w:lang w:eastAsia="en-IE"/>
              </w:rPr>
            </w:pPr>
            <w:r w:rsidRPr="001614CD">
              <w:rPr>
                <w:rFonts w:ascii="Calibri" w:eastAsia="Times New Roman" w:hAnsi="Calibri" w:cs="Calibri"/>
                <w:color w:val="000000"/>
                <w:lang w:eastAsia="en-IE"/>
              </w:rPr>
              <w:t>Arrangements are in place with</w:t>
            </w:r>
            <w:r>
              <w:rPr>
                <w:rFonts w:ascii="Calibri" w:eastAsia="Times New Roman" w:hAnsi="Calibri" w:cs="Calibri"/>
                <w:color w:val="000000"/>
                <w:lang w:eastAsia="en-IE"/>
              </w:rPr>
              <w:t xml:space="preserve"> Erasmus and</w:t>
            </w:r>
            <w:r w:rsidRPr="001614CD">
              <w:rPr>
                <w:rFonts w:ascii="Calibri" w:eastAsia="Times New Roman" w:hAnsi="Calibri" w:cs="Calibri"/>
                <w:color w:val="000000"/>
                <w:lang w:eastAsia="en-IE"/>
              </w:rPr>
              <w:t xml:space="preserve"> </w:t>
            </w:r>
            <w:r>
              <w:rPr>
                <w:rFonts w:ascii="Calibri" w:eastAsia="Times New Roman" w:hAnsi="Calibri" w:cs="Calibri"/>
                <w:color w:val="000000"/>
                <w:lang w:eastAsia="en-IE"/>
              </w:rPr>
              <w:t xml:space="preserve">international </w:t>
            </w:r>
            <w:r w:rsidRPr="001614CD">
              <w:rPr>
                <w:rFonts w:ascii="Calibri" w:eastAsia="Times New Roman" w:hAnsi="Calibri" w:cs="Calibri"/>
                <w:color w:val="000000"/>
                <w:lang w:eastAsia="en-IE"/>
              </w:rPr>
              <w:t xml:space="preserve">host institutions that comply with NMBI standards and requirements, and do not exceed 13 weeks placement duration. </w:t>
            </w:r>
          </w:p>
        </w:tc>
        <w:tc>
          <w:tcPr>
            <w:tcW w:w="422" w:type="dxa"/>
          </w:tcPr>
          <w:p w14:paraId="4176C2C9" w14:textId="77777777" w:rsidR="0067568D" w:rsidRPr="001614CD" w:rsidRDefault="0067568D" w:rsidP="00565FAA">
            <w:pPr>
              <w:spacing w:after="0" w:line="240" w:lineRule="auto"/>
              <w:rPr>
                <w:rFonts w:ascii="Calibri" w:eastAsia="Times New Roman" w:hAnsi="Calibri" w:cs="Calibri"/>
                <w:color w:val="000000"/>
                <w:lang w:eastAsia="en-IE"/>
              </w:rPr>
            </w:pPr>
          </w:p>
        </w:tc>
        <w:tc>
          <w:tcPr>
            <w:tcW w:w="471" w:type="dxa"/>
          </w:tcPr>
          <w:p w14:paraId="1D33DEA7" w14:textId="77777777" w:rsidR="0067568D" w:rsidRPr="001614CD" w:rsidRDefault="0067568D" w:rsidP="00565FAA">
            <w:pPr>
              <w:spacing w:after="0" w:line="240" w:lineRule="auto"/>
              <w:rPr>
                <w:rFonts w:ascii="Calibri" w:eastAsia="Times New Roman" w:hAnsi="Calibri" w:cs="Calibri"/>
                <w:color w:val="000000"/>
                <w:lang w:eastAsia="en-IE"/>
              </w:rPr>
            </w:pPr>
          </w:p>
        </w:tc>
        <w:tc>
          <w:tcPr>
            <w:tcW w:w="502" w:type="dxa"/>
          </w:tcPr>
          <w:p w14:paraId="041B6CB8" w14:textId="4C1D5ADE" w:rsidR="0067568D" w:rsidRPr="001614CD" w:rsidRDefault="0067568D" w:rsidP="00565FAA">
            <w:pPr>
              <w:spacing w:after="0" w:line="240" w:lineRule="auto"/>
              <w:rPr>
                <w:rFonts w:ascii="Calibri" w:eastAsia="Times New Roman" w:hAnsi="Calibri" w:cs="Calibri"/>
                <w:color w:val="000000"/>
                <w:lang w:eastAsia="en-IE"/>
              </w:rPr>
            </w:pPr>
          </w:p>
        </w:tc>
      </w:tr>
      <w:tr w:rsidR="00E01995" w:rsidRPr="001614CD" w14:paraId="473C87A2" w14:textId="77777777" w:rsidTr="00565FAA">
        <w:trPr>
          <w:trHeight w:val="656"/>
        </w:trPr>
        <w:tc>
          <w:tcPr>
            <w:tcW w:w="1135" w:type="dxa"/>
            <w:shd w:val="clear" w:color="auto" w:fill="auto"/>
            <w:noWrap/>
            <w:vAlign w:val="bottom"/>
          </w:tcPr>
          <w:p w14:paraId="52444AA0" w14:textId="3EF574D8" w:rsidR="00E01995" w:rsidRPr="001614CD" w:rsidRDefault="003D2E71" w:rsidP="00565F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486" w:type="dxa"/>
            <w:shd w:val="clear" w:color="auto" w:fill="auto"/>
            <w:vAlign w:val="bottom"/>
          </w:tcPr>
          <w:p w14:paraId="20EFB8AA" w14:textId="77777777" w:rsidR="00E01995" w:rsidRPr="001614CD" w:rsidRDefault="00E01995" w:rsidP="00565FAA">
            <w:pPr>
              <w:spacing w:after="0" w:line="240" w:lineRule="auto"/>
              <w:rPr>
                <w:rFonts w:ascii="Calibri" w:eastAsia="Times New Roman" w:hAnsi="Calibri" w:cs="Calibri"/>
                <w:color w:val="000000"/>
                <w:lang w:eastAsia="en-IE"/>
              </w:rPr>
            </w:pPr>
          </w:p>
        </w:tc>
        <w:tc>
          <w:tcPr>
            <w:tcW w:w="422" w:type="dxa"/>
          </w:tcPr>
          <w:p w14:paraId="278C11C0" w14:textId="77777777" w:rsidR="00E01995" w:rsidRPr="001614CD" w:rsidRDefault="00E01995" w:rsidP="00565FAA">
            <w:pPr>
              <w:spacing w:after="0" w:line="240" w:lineRule="auto"/>
              <w:rPr>
                <w:rFonts w:ascii="Calibri" w:eastAsia="Times New Roman" w:hAnsi="Calibri" w:cs="Calibri"/>
                <w:color w:val="000000"/>
                <w:lang w:eastAsia="en-IE"/>
              </w:rPr>
            </w:pPr>
          </w:p>
        </w:tc>
        <w:tc>
          <w:tcPr>
            <w:tcW w:w="471" w:type="dxa"/>
          </w:tcPr>
          <w:p w14:paraId="4391AADF" w14:textId="77777777" w:rsidR="00E01995" w:rsidRPr="001614CD" w:rsidRDefault="00E01995" w:rsidP="00565FAA">
            <w:pPr>
              <w:spacing w:after="0" w:line="240" w:lineRule="auto"/>
              <w:rPr>
                <w:rFonts w:ascii="Calibri" w:eastAsia="Times New Roman" w:hAnsi="Calibri" w:cs="Calibri"/>
                <w:color w:val="000000"/>
                <w:lang w:eastAsia="en-IE"/>
              </w:rPr>
            </w:pPr>
          </w:p>
        </w:tc>
        <w:tc>
          <w:tcPr>
            <w:tcW w:w="502" w:type="dxa"/>
          </w:tcPr>
          <w:p w14:paraId="465508B9" w14:textId="77777777" w:rsidR="00E01995" w:rsidRPr="001614CD" w:rsidRDefault="00E01995" w:rsidP="00565FAA">
            <w:pPr>
              <w:spacing w:after="0" w:line="240" w:lineRule="auto"/>
              <w:rPr>
                <w:rFonts w:ascii="Calibri" w:eastAsia="Times New Roman" w:hAnsi="Calibri" w:cs="Calibri"/>
                <w:color w:val="000000"/>
                <w:lang w:eastAsia="en-IE"/>
              </w:rPr>
            </w:pPr>
          </w:p>
        </w:tc>
      </w:tr>
      <w:tr w:rsidR="0067568D" w:rsidRPr="001614CD" w14:paraId="5AEB96F8" w14:textId="2B267E33" w:rsidTr="00565FAA">
        <w:trPr>
          <w:trHeight w:val="413"/>
        </w:trPr>
        <w:tc>
          <w:tcPr>
            <w:tcW w:w="1135" w:type="dxa"/>
            <w:shd w:val="clear" w:color="auto" w:fill="auto"/>
            <w:noWrap/>
            <w:vAlign w:val="bottom"/>
          </w:tcPr>
          <w:p w14:paraId="005A03F8" w14:textId="77777777" w:rsidR="0067568D" w:rsidRPr="00214BE3" w:rsidRDefault="0067568D" w:rsidP="00565FAA">
            <w:pPr>
              <w:spacing w:after="0" w:line="240" w:lineRule="auto"/>
              <w:jc w:val="right"/>
              <w:rPr>
                <w:rFonts w:ascii="Calibri" w:eastAsia="Times New Roman" w:hAnsi="Calibri" w:cs="Calibri"/>
                <w:color w:val="000000"/>
                <w:lang w:eastAsia="en-IE"/>
              </w:rPr>
            </w:pPr>
            <w:r w:rsidRPr="00214BE3">
              <w:rPr>
                <w:rFonts w:ascii="Calibri" w:eastAsia="Times New Roman" w:hAnsi="Calibri" w:cs="Calibri"/>
                <w:color w:val="000000"/>
                <w:lang w:eastAsia="en-IE"/>
              </w:rPr>
              <w:t>2.13</w:t>
            </w:r>
          </w:p>
        </w:tc>
        <w:tc>
          <w:tcPr>
            <w:tcW w:w="6486" w:type="dxa"/>
            <w:shd w:val="clear" w:color="auto" w:fill="auto"/>
            <w:vAlign w:val="bottom"/>
          </w:tcPr>
          <w:p w14:paraId="1856F46C" w14:textId="77777777" w:rsidR="0067568D" w:rsidRPr="00214BE3" w:rsidRDefault="0067568D" w:rsidP="00565FAA">
            <w:pPr>
              <w:spacing w:after="0" w:line="240" w:lineRule="auto"/>
              <w:rPr>
                <w:rFonts w:ascii="Calibri" w:eastAsia="Times New Roman" w:hAnsi="Calibri" w:cs="Calibri"/>
                <w:color w:val="000000"/>
                <w:lang w:eastAsia="en-IE"/>
              </w:rPr>
            </w:pPr>
            <w:r w:rsidRPr="00214BE3">
              <w:rPr>
                <w:rFonts w:eastAsia="Times New Roman"/>
                <w:lang w:val="en-GB"/>
              </w:rPr>
              <w:t>There is public</w:t>
            </w:r>
            <w:r>
              <w:rPr>
                <w:rFonts w:eastAsia="Times New Roman"/>
                <w:lang w:val="en-GB"/>
              </w:rPr>
              <w:t xml:space="preserve">, </w:t>
            </w:r>
            <w:r w:rsidRPr="00730FD3">
              <w:rPr>
                <w:rFonts w:eastAsia="Times New Roman"/>
                <w:lang w:val="en-GB"/>
              </w:rPr>
              <w:t xml:space="preserve">patient and service </w:t>
            </w:r>
            <w:proofErr w:type="gramStart"/>
            <w:r w:rsidRPr="00730FD3">
              <w:rPr>
                <w:rFonts w:eastAsia="Times New Roman"/>
                <w:lang w:val="en-GB"/>
              </w:rPr>
              <w:t>user</w:t>
            </w:r>
            <w:r>
              <w:rPr>
                <w:rFonts w:eastAsia="Times New Roman"/>
                <w:lang w:val="en-GB"/>
              </w:rPr>
              <w:t>s</w:t>
            </w:r>
            <w:proofErr w:type="gramEnd"/>
            <w:r>
              <w:rPr>
                <w:rFonts w:eastAsia="Times New Roman"/>
                <w:lang w:val="en-GB"/>
              </w:rPr>
              <w:t xml:space="preserve"> </w:t>
            </w:r>
            <w:r w:rsidRPr="00214BE3">
              <w:rPr>
                <w:rFonts w:eastAsia="Times New Roman"/>
                <w:lang w:val="en-GB"/>
              </w:rPr>
              <w:t>involvement in the review and evaluation of programmes by the education body</w:t>
            </w:r>
          </w:p>
        </w:tc>
        <w:tc>
          <w:tcPr>
            <w:tcW w:w="422" w:type="dxa"/>
          </w:tcPr>
          <w:p w14:paraId="7EC43C92" w14:textId="77777777" w:rsidR="0067568D" w:rsidRPr="00214BE3" w:rsidRDefault="0067568D" w:rsidP="00565FAA">
            <w:pPr>
              <w:spacing w:after="0" w:line="240" w:lineRule="auto"/>
              <w:rPr>
                <w:rFonts w:eastAsia="Times New Roman"/>
                <w:lang w:val="en-GB"/>
              </w:rPr>
            </w:pPr>
          </w:p>
        </w:tc>
        <w:tc>
          <w:tcPr>
            <w:tcW w:w="471" w:type="dxa"/>
          </w:tcPr>
          <w:p w14:paraId="6CAEB55A" w14:textId="77777777" w:rsidR="0067568D" w:rsidRPr="00214BE3" w:rsidRDefault="0067568D" w:rsidP="00565FAA">
            <w:pPr>
              <w:spacing w:after="0" w:line="240" w:lineRule="auto"/>
              <w:rPr>
                <w:rFonts w:eastAsia="Times New Roman"/>
                <w:lang w:val="en-GB"/>
              </w:rPr>
            </w:pPr>
          </w:p>
        </w:tc>
        <w:tc>
          <w:tcPr>
            <w:tcW w:w="502" w:type="dxa"/>
          </w:tcPr>
          <w:p w14:paraId="4954A945" w14:textId="69F164A3" w:rsidR="0067568D" w:rsidRPr="00214BE3" w:rsidRDefault="0067568D" w:rsidP="00565FAA">
            <w:pPr>
              <w:spacing w:after="0" w:line="240" w:lineRule="auto"/>
              <w:rPr>
                <w:rFonts w:eastAsia="Times New Roman"/>
                <w:lang w:val="en-GB"/>
              </w:rPr>
            </w:pPr>
          </w:p>
        </w:tc>
      </w:tr>
      <w:tr w:rsidR="00E01995" w:rsidRPr="001614CD" w14:paraId="292C4618" w14:textId="77777777" w:rsidTr="00565FAA">
        <w:trPr>
          <w:trHeight w:val="413"/>
        </w:trPr>
        <w:tc>
          <w:tcPr>
            <w:tcW w:w="1135" w:type="dxa"/>
            <w:shd w:val="clear" w:color="auto" w:fill="auto"/>
            <w:noWrap/>
            <w:vAlign w:val="bottom"/>
          </w:tcPr>
          <w:p w14:paraId="0ADB36A6" w14:textId="699054E3" w:rsidR="00E01995" w:rsidRPr="00214BE3" w:rsidRDefault="003D2E71" w:rsidP="00565F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486" w:type="dxa"/>
            <w:shd w:val="clear" w:color="auto" w:fill="auto"/>
            <w:vAlign w:val="bottom"/>
          </w:tcPr>
          <w:p w14:paraId="16CC2BB7" w14:textId="77777777" w:rsidR="00E01995" w:rsidRPr="00214BE3" w:rsidRDefault="00E01995" w:rsidP="00565FAA">
            <w:pPr>
              <w:spacing w:after="0" w:line="240" w:lineRule="auto"/>
              <w:rPr>
                <w:rFonts w:eastAsia="Times New Roman"/>
                <w:lang w:val="en-GB"/>
              </w:rPr>
            </w:pPr>
          </w:p>
        </w:tc>
        <w:tc>
          <w:tcPr>
            <w:tcW w:w="422" w:type="dxa"/>
          </w:tcPr>
          <w:p w14:paraId="31B5C1CE" w14:textId="77777777" w:rsidR="00E01995" w:rsidRPr="00214BE3" w:rsidRDefault="00E01995" w:rsidP="00565FAA">
            <w:pPr>
              <w:spacing w:after="0" w:line="240" w:lineRule="auto"/>
              <w:rPr>
                <w:rFonts w:eastAsia="Times New Roman"/>
                <w:lang w:val="en-GB"/>
              </w:rPr>
            </w:pPr>
          </w:p>
        </w:tc>
        <w:tc>
          <w:tcPr>
            <w:tcW w:w="471" w:type="dxa"/>
          </w:tcPr>
          <w:p w14:paraId="24D8C9C3" w14:textId="77777777" w:rsidR="00E01995" w:rsidRPr="00214BE3" w:rsidRDefault="00E01995" w:rsidP="00565FAA">
            <w:pPr>
              <w:spacing w:after="0" w:line="240" w:lineRule="auto"/>
              <w:rPr>
                <w:rFonts w:eastAsia="Times New Roman"/>
                <w:lang w:val="en-GB"/>
              </w:rPr>
            </w:pPr>
          </w:p>
        </w:tc>
        <w:tc>
          <w:tcPr>
            <w:tcW w:w="502" w:type="dxa"/>
          </w:tcPr>
          <w:p w14:paraId="2BC11415" w14:textId="77777777" w:rsidR="00E01995" w:rsidRPr="00214BE3" w:rsidRDefault="00E01995" w:rsidP="00565FAA">
            <w:pPr>
              <w:spacing w:after="0" w:line="240" w:lineRule="auto"/>
              <w:rPr>
                <w:rFonts w:eastAsia="Times New Roman"/>
                <w:lang w:val="en-GB"/>
              </w:rPr>
            </w:pPr>
          </w:p>
        </w:tc>
      </w:tr>
      <w:tr w:rsidR="0067568D" w:rsidRPr="001614CD" w14:paraId="12F591A9" w14:textId="4FEE9C33" w:rsidTr="00565FAA">
        <w:trPr>
          <w:trHeight w:val="413"/>
        </w:trPr>
        <w:tc>
          <w:tcPr>
            <w:tcW w:w="1135" w:type="dxa"/>
            <w:shd w:val="clear" w:color="auto" w:fill="auto"/>
            <w:noWrap/>
            <w:vAlign w:val="bottom"/>
          </w:tcPr>
          <w:p w14:paraId="1B0B9818" w14:textId="77777777" w:rsidR="0067568D" w:rsidRPr="00214BE3" w:rsidRDefault="0067568D" w:rsidP="00565F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2.14</w:t>
            </w:r>
          </w:p>
        </w:tc>
        <w:tc>
          <w:tcPr>
            <w:tcW w:w="6486" w:type="dxa"/>
            <w:shd w:val="clear" w:color="auto" w:fill="auto"/>
            <w:vAlign w:val="bottom"/>
          </w:tcPr>
          <w:p w14:paraId="26D6A145" w14:textId="77777777" w:rsidR="0067568D" w:rsidRPr="00214BE3" w:rsidRDefault="0067568D" w:rsidP="00565FAA">
            <w:pPr>
              <w:spacing w:after="0" w:line="240" w:lineRule="auto"/>
              <w:rPr>
                <w:rFonts w:eastAsia="Times New Roman"/>
                <w:lang w:val="en-GB"/>
              </w:rPr>
            </w:pPr>
            <w:r w:rsidRPr="006D5834">
              <w:rPr>
                <w:rFonts w:ascii="Calibri" w:eastAsia="Times New Roman" w:hAnsi="Calibri" w:cs="Calibri"/>
                <w:color w:val="000000"/>
                <w:lang w:eastAsia="en-IE"/>
              </w:rPr>
              <w:t xml:space="preserve">The education body and AHCP operate a fitness to practise mechanism for the protection of the public. </w:t>
            </w:r>
            <w:r>
              <w:rPr>
                <w:rFonts w:ascii="Calibri" w:eastAsia="Times New Roman" w:hAnsi="Calibri" w:cs="Calibri"/>
                <w:color w:val="000000"/>
                <w:lang w:eastAsia="en-IE"/>
              </w:rPr>
              <w:t>(EB &amp; AHCP)</w:t>
            </w:r>
          </w:p>
        </w:tc>
        <w:tc>
          <w:tcPr>
            <w:tcW w:w="422" w:type="dxa"/>
          </w:tcPr>
          <w:p w14:paraId="0FEB2C18" w14:textId="77777777" w:rsidR="0067568D" w:rsidRPr="006D5834" w:rsidRDefault="0067568D" w:rsidP="00565FAA">
            <w:pPr>
              <w:spacing w:after="0" w:line="240" w:lineRule="auto"/>
              <w:rPr>
                <w:rFonts w:ascii="Calibri" w:eastAsia="Times New Roman" w:hAnsi="Calibri" w:cs="Calibri"/>
                <w:color w:val="000000"/>
                <w:lang w:eastAsia="en-IE"/>
              </w:rPr>
            </w:pPr>
          </w:p>
        </w:tc>
        <w:tc>
          <w:tcPr>
            <w:tcW w:w="471" w:type="dxa"/>
          </w:tcPr>
          <w:p w14:paraId="3B62D090" w14:textId="77777777" w:rsidR="0067568D" w:rsidRPr="006D5834" w:rsidRDefault="0067568D" w:rsidP="00565FAA">
            <w:pPr>
              <w:spacing w:after="0" w:line="240" w:lineRule="auto"/>
              <w:rPr>
                <w:rFonts w:ascii="Calibri" w:eastAsia="Times New Roman" w:hAnsi="Calibri" w:cs="Calibri"/>
                <w:color w:val="000000"/>
                <w:lang w:eastAsia="en-IE"/>
              </w:rPr>
            </w:pPr>
          </w:p>
        </w:tc>
        <w:tc>
          <w:tcPr>
            <w:tcW w:w="502" w:type="dxa"/>
          </w:tcPr>
          <w:p w14:paraId="4C0746D8" w14:textId="05702C5E" w:rsidR="0067568D" w:rsidRPr="006D5834" w:rsidRDefault="0067568D" w:rsidP="00565FAA">
            <w:pPr>
              <w:spacing w:after="0" w:line="240" w:lineRule="auto"/>
              <w:rPr>
                <w:rFonts w:ascii="Calibri" w:eastAsia="Times New Roman" w:hAnsi="Calibri" w:cs="Calibri"/>
                <w:color w:val="000000"/>
                <w:lang w:eastAsia="en-IE"/>
              </w:rPr>
            </w:pPr>
          </w:p>
        </w:tc>
      </w:tr>
      <w:tr w:rsidR="00E01995" w:rsidRPr="001614CD" w14:paraId="6368B9AB" w14:textId="77777777" w:rsidTr="00565FAA">
        <w:trPr>
          <w:trHeight w:val="413"/>
        </w:trPr>
        <w:tc>
          <w:tcPr>
            <w:tcW w:w="1135" w:type="dxa"/>
            <w:shd w:val="clear" w:color="auto" w:fill="auto"/>
            <w:noWrap/>
            <w:vAlign w:val="bottom"/>
          </w:tcPr>
          <w:p w14:paraId="2925645F" w14:textId="6115812C" w:rsidR="00E01995" w:rsidRDefault="003D2E71" w:rsidP="00565F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486" w:type="dxa"/>
            <w:shd w:val="clear" w:color="auto" w:fill="auto"/>
            <w:vAlign w:val="bottom"/>
          </w:tcPr>
          <w:p w14:paraId="1A886290" w14:textId="77777777" w:rsidR="00E01995" w:rsidRPr="006D5834" w:rsidRDefault="00E01995" w:rsidP="00565FAA">
            <w:pPr>
              <w:spacing w:after="0" w:line="240" w:lineRule="auto"/>
              <w:rPr>
                <w:rFonts w:ascii="Calibri" w:eastAsia="Times New Roman" w:hAnsi="Calibri" w:cs="Calibri"/>
                <w:color w:val="000000"/>
                <w:lang w:eastAsia="en-IE"/>
              </w:rPr>
            </w:pPr>
          </w:p>
        </w:tc>
        <w:tc>
          <w:tcPr>
            <w:tcW w:w="422" w:type="dxa"/>
          </w:tcPr>
          <w:p w14:paraId="7D39DDD0" w14:textId="77777777" w:rsidR="00E01995" w:rsidRPr="006D5834" w:rsidRDefault="00E01995" w:rsidP="00565FAA">
            <w:pPr>
              <w:spacing w:after="0" w:line="240" w:lineRule="auto"/>
              <w:rPr>
                <w:rFonts w:ascii="Calibri" w:eastAsia="Times New Roman" w:hAnsi="Calibri" w:cs="Calibri"/>
                <w:color w:val="000000"/>
                <w:lang w:eastAsia="en-IE"/>
              </w:rPr>
            </w:pPr>
          </w:p>
        </w:tc>
        <w:tc>
          <w:tcPr>
            <w:tcW w:w="471" w:type="dxa"/>
          </w:tcPr>
          <w:p w14:paraId="2FFF7AE9" w14:textId="77777777" w:rsidR="00E01995" w:rsidRPr="006D5834" w:rsidRDefault="00E01995" w:rsidP="00565FAA">
            <w:pPr>
              <w:spacing w:after="0" w:line="240" w:lineRule="auto"/>
              <w:rPr>
                <w:rFonts w:ascii="Calibri" w:eastAsia="Times New Roman" w:hAnsi="Calibri" w:cs="Calibri"/>
                <w:color w:val="000000"/>
                <w:lang w:eastAsia="en-IE"/>
              </w:rPr>
            </w:pPr>
          </w:p>
        </w:tc>
        <w:tc>
          <w:tcPr>
            <w:tcW w:w="502" w:type="dxa"/>
          </w:tcPr>
          <w:p w14:paraId="771B0A58" w14:textId="77777777" w:rsidR="00E01995" w:rsidRPr="006D5834" w:rsidRDefault="00E01995" w:rsidP="00565FAA">
            <w:pPr>
              <w:spacing w:after="0" w:line="240" w:lineRule="auto"/>
              <w:rPr>
                <w:rFonts w:ascii="Calibri" w:eastAsia="Times New Roman" w:hAnsi="Calibri" w:cs="Calibri"/>
                <w:color w:val="000000"/>
                <w:lang w:eastAsia="en-IE"/>
              </w:rPr>
            </w:pPr>
          </w:p>
        </w:tc>
      </w:tr>
      <w:tr w:rsidR="0067568D" w:rsidRPr="001614CD" w14:paraId="7FACC4AF" w14:textId="4E35BA2A" w:rsidTr="00565FAA">
        <w:trPr>
          <w:trHeight w:val="413"/>
        </w:trPr>
        <w:tc>
          <w:tcPr>
            <w:tcW w:w="1135" w:type="dxa"/>
            <w:shd w:val="clear" w:color="auto" w:fill="auto"/>
            <w:noWrap/>
            <w:vAlign w:val="bottom"/>
          </w:tcPr>
          <w:p w14:paraId="71E1BFB5" w14:textId="77777777" w:rsidR="0067568D" w:rsidRPr="00214BE3" w:rsidRDefault="0067568D" w:rsidP="00565F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2.15</w:t>
            </w:r>
          </w:p>
        </w:tc>
        <w:tc>
          <w:tcPr>
            <w:tcW w:w="6486" w:type="dxa"/>
            <w:shd w:val="clear" w:color="auto" w:fill="auto"/>
            <w:vAlign w:val="bottom"/>
          </w:tcPr>
          <w:p w14:paraId="7C846F3F" w14:textId="77777777" w:rsidR="0067568D" w:rsidRPr="00214BE3" w:rsidRDefault="0067568D" w:rsidP="00565FAA">
            <w:pPr>
              <w:spacing w:after="0" w:line="240" w:lineRule="auto"/>
              <w:rPr>
                <w:rFonts w:eastAsia="Times New Roman"/>
                <w:lang w:val="en-GB"/>
              </w:rPr>
            </w:pPr>
            <w:r w:rsidRPr="006D5834">
              <w:rPr>
                <w:rFonts w:ascii="Calibri" w:eastAsia="Times New Roman" w:hAnsi="Calibri" w:cs="Calibri"/>
                <w:color w:val="000000"/>
                <w:lang w:eastAsia="en-IE"/>
              </w:rPr>
              <w:t>The education body and AHCP have processes in place to support students with health problems.</w:t>
            </w:r>
            <w:r>
              <w:rPr>
                <w:rFonts w:ascii="Calibri" w:eastAsia="Times New Roman" w:hAnsi="Calibri" w:cs="Calibri"/>
                <w:color w:val="000000"/>
                <w:lang w:eastAsia="en-IE"/>
              </w:rPr>
              <w:t xml:space="preserve"> (EB &amp; AHCP)</w:t>
            </w:r>
          </w:p>
        </w:tc>
        <w:tc>
          <w:tcPr>
            <w:tcW w:w="422" w:type="dxa"/>
          </w:tcPr>
          <w:p w14:paraId="7E33B419" w14:textId="77777777" w:rsidR="0067568D" w:rsidRPr="006D5834" w:rsidRDefault="0067568D" w:rsidP="00565FAA">
            <w:pPr>
              <w:spacing w:after="0" w:line="240" w:lineRule="auto"/>
              <w:rPr>
                <w:rFonts w:ascii="Calibri" w:eastAsia="Times New Roman" w:hAnsi="Calibri" w:cs="Calibri"/>
                <w:color w:val="000000"/>
                <w:lang w:eastAsia="en-IE"/>
              </w:rPr>
            </w:pPr>
          </w:p>
        </w:tc>
        <w:tc>
          <w:tcPr>
            <w:tcW w:w="471" w:type="dxa"/>
          </w:tcPr>
          <w:p w14:paraId="58D13B89" w14:textId="77777777" w:rsidR="0067568D" w:rsidRPr="006D5834" w:rsidRDefault="0067568D" w:rsidP="00565FAA">
            <w:pPr>
              <w:spacing w:after="0" w:line="240" w:lineRule="auto"/>
              <w:rPr>
                <w:rFonts w:ascii="Calibri" w:eastAsia="Times New Roman" w:hAnsi="Calibri" w:cs="Calibri"/>
                <w:color w:val="000000"/>
                <w:lang w:eastAsia="en-IE"/>
              </w:rPr>
            </w:pPr>
          </w:p>
        </w:tc>
        <w:tc>
          <w:tcPr>
            <w:tcW w:w="502" w:type="dxa"/>
          </w:tcPr>
          <w:p w14:paraId="209110EE" w14:textId="58E809EA" w:rsidR="0067568D" w:rsidRPr="006D5834" w:rsidRDefault="0067568D" w:rsidP="00565FAA">
            <w:pPr>
              <w:spacing w:after="0" w:line="240" w:lineRule="auto"/>
              <w:rPr>
                <w:rFonts w:ascii="Calibri" w:eastAsia="Times New Roman" w:hAnsi="Calibri" w:cs="Calibri"/>
                <w:color w:val="000000"/>
                <w:lang w:eastAsia="en-IE"/>
              </w:rPr>
            </w:pPr>
          </w:p>
        </w:tc>
      </w:tr>
      <w:tr w:rsidR="00E01995" w:rsidRPr="001614CD" w14:paraId="72B2333C" w14:textId="77777777" w:rsidTr="00565FAA">
        <w:trPr>
          <w:trHeight w:val="659"/>
        </w:trPr>
        <w:tc>
          <w:tcPr>
            <w:tcW w:w="1135" w:type="dxa"/>
            <w:shd w:val="clear" w:color="auto" w:fill="auto"/>
            <w:noWrap/>
            <w:vAlign w:val="bottom"/>
          </w:tcPr>
          <w:p w14:paraId="152DDC1D" w14:textId="110966BB" w:rsidR="00E01995" w:rsidRDefault="003D2E71" w:rsidP="00565F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486" w:type="dxa"/>
            <w:shd w:val="clear" w:color="auto" w:fill="auto"/>
            <w:vAlign w:val="bottom"/>
          </w:tcPr>
          <w:p w14:paraId="1B61FD1C" w14:textId="77777777" w:rsidR="00E01995" w:rsidRPr="006D5834" w:rsidRDefault="00E01995" w:rsidP="00565FAA">
            <w:pPr>
              <w:spacing w:after="0" w:line="240" w:lineRule="auto"/>
              <w:rPr>
                <w:rFonts w:ascii="Calibri" w:eastAsia="Times New Roman" w:hAnsi="Calibri" w:cs="Calibri"/>
                <w:color w:val="000000"/>
                <w:lang w:eastAsia="en-IE"/>
              </w:rPr>
            </w:pPr>
          </w:p>
        </w:tc>
        <w:tc>
          <w:tcPr>
            <w:tcW w:w="422" w:type="dxa"/>
          </w:tcPr>
          <w:p w14:paraId="1937D3F8" w14:textId="77777777" w:rsidR="00E01995" w:rsidRPr="006D5834" w:rsidRDefault="00E01995" w:rsidP="00565FAA">
            <w:pPr>
              <w:spacing w:after="0" w:line="240" w:lineRule="auto"/>
              <w:rPr>
                <w:rFonts w:ascii="Calibri" w:eastAsia="Times New Roman" w:hAnsi="Calibri" w:cs="Calibri"/>
                <w:color w:val="000000"/>
                <w:lang w:eastAsia="en-IE"/>
              </w:rPr>
            </w:pPr>
          </w:p>
        </w:tc>
        <w:tc>
          <w:tcPr>
            <w:tcW w:w="471" w:type="dxa"/>
          </w:tcPr>
          <w:p w14:paraId="0DCB9ECC" w14:textId="77777777" w:rsidR="00E01995" w:rsidRPr="006D5834" w:rsidRDefault="00E01995" w:rsidP="00565FAA">
            <w:pPr>
              <w:spacing w:after="0" w:line="240" w:lineRule="auto"/>
              <w:rPr>
                <w:rFonts w:ascii="Calibri" w:eastAsia="Times New Roman" w:hAnsi="Calibri" w:cs="Calibri"/>
                <w:color w:val="000000"/>
                <w:lang w:eastAsia="en-IE"/>
              </w:rPr>
            </w:pPr>
          </w:p>
        </w:tc>
        <w:tc>
          <w:tcPr>
            <w:tcW w:w="502" w:type="dxa"/>
          </w:tcPr>
          <w:p w14:paraId="5797B972" w14:textId="77777777" w:rsidR="00E01995" w:rsidRPr="006D5834" w:rsidRDefault="00E01995" w:rsidP="00565FAA">
            <w:pPr>
              <w:spacing w:after="0" w:line="240" w:lineRule="auto"/>
              <w:rPr>
                <w:rFonts w:ascii="Calibri" w:eastAsia="Times New Roman" w:hAnsi="Calibri" w:cs="Calibri"/>
                <w:color w:val="000000"/>
                <w:lang w:eastAsia="en-IE"/>
              </w:rPr>
            </w:pPr>
          </w:p>
        </w:tc>
      </w:tr>
    </w:tbl>
    <w:p w14:paraId="22027712" w14:textId="77777777" w:rsidR="00D01D0A" w:rsidRDefault="00D01D0A" w:rsidP="00D01D0A"/>
    <w:p w14:paraId="212371C7" w14:textId="77777777" w:rsidR="00565FAA" w:rsidRDefault="00565FAA"/>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471"/>
        <w:gridCol w:w="424"/>
        <w:gridCol w:w="471"/>
        <w:gridCol w:w="516"/>
      </w:tblGrid>
      <w:tr w:rsidR="00E01995" w:rsidRPr="00515FE4" w14:paraId="3C3F1B85" w14:textId="524E677E" w:rsidTr="00E01995">
        <w:trPr>
          <w:trHeight w:val="312"/>
        </w:trPr>
        <w:tc>
          <w:tcPr>
            <w:tcW w:w="1134" w:type="dxa"/>
            <w:shd w:val="clear" w:color="auto" w:fill="C5E0B3" w:themeFill="accent6" w:themeFillTint="66"/>
            <w:noWrap/>
            <w:vAlign w:val="bottom"/>
            <w:hideMark/>
          </w:tcPr>
          <w:p w14:paraId="539EAD01" w14:textId="77777777" w:rsidR="00E01995" w:rsidRPr="00515FE4" w:rsidRDefault="00E01995" w:rsidP="00C967AA">
            <w:pPr>
              <w:spacing w:after="0" w:line="240" w:lineRule="auto"/>
              <w:jc w:val="right"/>
              <w:rPr>
                <w:rFonts w:ascii="Calibri" w:eastAsia="Times New Roman" w:hAnsi="Calibri" w:cs="Calibri"/>
                <w:b/>
                <w:bCs/>
                <w:color w:val="000000"/>
                <w:sz w:val="24"/>
                <w:szCs w:val="24"/>
                <w:lang w:eastAsia="en-IE"/>
              </w:rPr>
            </w:pPr>
            <w:r w:rsidRPr="00515FE4">
              <w:rPr>
                <w:rFonts w:ascii="Calibri" w:eastAsia="Times New Roman" w:hAnsi="Calibri" w:cs="Calibri"/>
                <w:b/>
                <w:bCs/>
                <w:color w:val="000000"/>
                <w:sz w:val="24"/>
                <w:szCs w:val="24"/>
                <w:lang w:eastAsia="en-IE"/>
              </w:rPr>
              <w:t>3</w:t>
            </w:r>
          </w:p>
        </w:tc>
        <w:tc>
          <w:tcPr>
            <w:tcW w:w="6471" w:type="dxa"/>
            <w:shd w:val="clear" w:color="auto" w:fill="C5E0B3" w:themeFill="accent6" w:themeFillTint="66"/>
            <w:vAlign w:val="bottom"/>
            <w:hideMark/>
          </w:tcPr>
          <w:p w14:paraId="095FD370" w14:textId="77777777" w:rsidR="00E01995" w:rsidRPr="00515FE4" w:rsidRDefault="00E01995" w:rsidP="00C967AA">
            <w:pPr>
              <w:spacing w:after="0" w:line="240" w:lineRule="auto"/>
              <w:rPr>
                <w:rFonts w:ascii="Calibri" w:eastAsia="Times New Roman" w:hAnsi="Calibri" w:cs="Calibri"/>
                <w:b/>
                <w:bCs/>
                <w:color w:val="000000"/>
                <w:sz w:val="24"/>
                <w:szCs w:val="24"/>
                <w:lang w:eastAsia="en-IE"/>
              </w:rPr>
            </w:pPr>
            <w:r w:rsidRPr="00515FE4">
              <w:rPr>
                <w:rFonts w:ascii="Calibri" w:eastAsia="Times New Roman" w:hAnsi="Calibri" w:cs="Calibri"/>
                <w:b/>
                <w:bCs/>
                <w:color w:val="000000"/>
                <w:sz w:val="24"/>
                <w:szCs w:val="24"/>
                <w:lang w:eastAsia="en-IE"/>
              </w:rPr>
              <w:t>Practice Placements</w:t>
            </w:r>
          </w:p>
        </w:tc>
        <w:tc>
          <w:tcPr>
            <w:tcW w:w="424" w:type="dxa"/>
            <w:shd w:val="clear" w:color="auto" w:fill="C5E0B3" w:themeFill="accent6" w:themeFillTint="66"/>
          </w:tcPr>
          <w:p w14:paraId="35326704" w14:textId="77777777" w:rsidR="00E01995" w:rsidRPr="00515FE4" w:rsidRDefault="00E01995" w:rsidP="00C967AA">
            <w:pPr>
              <w:spacing w:after="0" w:line="240" w:lineRule="auto"/>
              <w:rPr>
                <w:rFonts w:ascii="Calibri" w:eastAsia="Times New Roman" w:hAnsi="Calibri" w:cs="Calibri"/>
                <w:b/>
                <w:bCs/>
                <w:color w:val="000000"/>
                <w:sz w:val="24"/>
                <w:szCs w:val="24"/>
                <w:lang w:eastAsia="en-IE"/>
              </w:rPr>
            </w:pPr>
          </w:p>
        </w:tc>
        <w:tc>
          <w:tcPr>
            <w:tcW w:w="471" w:type="dxa"/>
            <w:shd w:val="clear" w:color="auto" w:fill="C5E0B3" w:themeFill="accent6" w:themeFillTint="66"/>
          </w:tcPr>
          <w:p w14:paraId="600DF95B" w14:textId="77777777" w:rsidR="00E01995" w:rsidRPr="00515FE4" w:rsidRDefault="00E01995" w:rsidP="00C967AA">
            <w:pPr>
              <w:spacing w:after="0" w:line="240" w:lineRule="auto"/>
              <w:rPr>
                <w:rFonts w:ascii="Calibri" w:eastAsia="Times New Roman" w:hAnsi="Calibri" w:cs="Calibri"/>
                <w:b/>
                <w:bCs/>
                <w:color w:val="000000"/>
                <w:sz w:val="24"/>
                <w:szCs w:val="24"/>
                <w:lang w:eastAsia="en-IE"/>
              </w:rPr>
            </w:pPr>
          </w:p>
        </w:tc>
        <w:tc>
          <w:tcPr>
            <w:tcW w:w="516" w:type="dxa"/>
            <w:shd w:val="clear" w:color="auto" w:fill="C5E0B3" w:themeFill="accent6" w:themeFillTint="66"/>
          </w:tcPr>
          <w:p w14:paraId="24E536E0" w14:textId="77777777" w:rsidR="00E01995" w:rsidRPr="00515FE4" w:rsidRDefault="00E01995" w:rsidP="00C967AA">
            <w:pPr>
              <w:spacing w:after="0" w:line="240" w:lineRule="auto"/>
              <w:rPr>
                <w:rFonts w:ascii="Calibri" w:eastAsia="Times New Roman" w:hAnsi="Calibri" w:cs="Calibri"/>
                <w:b/>
                <w:bCs/>
                <w:color w:val="000000"/>
                <w:sz w:val="24"/>
                <w:szCs w:val="24"/>
                <w:lang w:eastAsia="en-IE"/>
              </w:rPr>
            </w:pPr>
          </w:p>
        </w:tc>
      </w:tr>
      <w:tr w:rsidR="00E01995" w:rsidRPr="00515FE4" w14:paraId="3F05F37A" w14:textId="77777777" w:rsidTr="00E01995">
        <w:trPr>
          <w:trHeight w:val="312"/>
        </w:trPr>
        <w:tc>
          <w:tcPr>
            <w:tcW w:w="1134" w:type="dxa"/>
            <w:shd w:val="clear" w:color="auto" w:fill="C5E0B3" w:themeFill="accent6" w:themeFillTint="66"/>
            <w:noWrap/>
            <w:vAlign w:val="bottom"/>
          </w:tcPr>
          <w:p w14:paraId="548ACDBA" w14:textId="77777777" w:rsidR="00E01995" w:rsidRPr="00515FE4" w:rsidRDefault="00E01995" w:rsidP="00C967AA">
            <w:pPr>
              <w:spacing w:after="0" w:line="240" w:lineRule="auto"/>
              <w:jc w:val="right"/>
              <w:rPr>
                <w:rFonts w:ascii="Calibri" w:eastAsia="Times New Roman" w:hAnsi="Calibri" w:cs="Calibri"/>
                <w:b/>
                <w:bCs/>
                <w:color w:val="000000"/>
                <w:sz w:val="24"/>
                <w:szCs w:val="24"/>
                <w:lang w:eastAsia="en-IE"/>
              </w:rPr>
            </w:pPr>
          </w:p>
        </w:tc>
        <w:tc>
          <w:tcPr>
            <w:tcW w:w="6471" w:type="dxa"/>
            <w:shd w:val="clear" w:color="auto" w:fill="C5E0B3" w:themeFill="accent6" w:themeFillTint="66"/>
            <w:vAlign w:val="bottom"/>
          </w:tcPr>
          <w:p w14:paraId="6C034789" w14:textId="77777777" w:rsidR="00E01995" w:rsidRPr="00515FE4" w:rsidRDefault="00E01995" w:rsidP="00C967AA">
            <w:pPr>
              <w:spacing w:after="0" w:line="240" w:lineRule="auto"/>
              <w:rPr>
                <w:rFonts w:ascii="Calibri" w:eastAsia="Times New Roman" w:hAnsi="Calibri" w:cs="Calibri"/>
                <w:b/>
                <w:bCs/>
                <w:color w:val="000000"/>
                <w:sz w:val="24"/>
                <w:szCs w:val="24"/>
                <w:lang w:eastAsia="en-IE"/>
              </w:rPr>
            </w:pPr>
          </w:p>
        </w:tc>
        <w:tc>
          <w:tcPr>
            <w:tcW w:w="424" w:type="dxa"/>
            <w:shd w:val="clear" w:color="auto" w:fill="C5E0B3" w:themeFill="accent6" w:themeFillTint="66"/>
          </w:tcPr>
          <w:p w14:paraId="54DC5358" w14:textId="625A6FD4" w:rsidR="00E01995" w:rsidRPr="00515FE4" w:rsidRDefault="00E01995" w:rsidP="00C967AA">
            <w:pPr>
              <w:spacing w:after="0" w:line="240" w:lineRule="auto"/>
              <w:rPr>
                <w:rFonts w:ascii="Calibri" w:eastAsia="Times New Roman" w:hAnsi="Calibri" w:cs="Calibri"/>
                <w:b/>
                <w:bCs/>
                <w:color w:val="000000"/>
                <w:sz w:val="24"/>
                <w:szCs w:val="24"/>
                <w:lang w:eastAsia="en-IE"/>
              </w:rPr>
            </w:pPr>
            <w:r>
              <w:rPr>
                <w:rFonts w:ascii="Calibri" w:eastAsia="Times New Roman" w:hAnsi="Calibri" w:cs="Calibri"/>
                <w:b/>
                <w:bCs/>
                <w:color w:val="000000"/>
                <w:sz w:val="24"/>
                <w:szCs w:val="24"/>
                <w:lang w:eastAsia="en-IE"/>
              </w:rPr>
              <w:t>C</w:t>
            </w:r>
          </w:p>
        </w:tc>
        <w:tc>
          <w:tcPr>
            <w:tcW w:w="471" w:type="dxa"/>
            <w:shd w:val="clear" w:color="auto" w:fill="C5E0B3" w:themeFill="accent6" w:themeFillTint="66"/>
          </w:tcPr>
          <w:p w14:paraId="23764B7C" w14:textId="67863355" w:rsidR="00E01995" w:rsidRPr="00515FE4" w:rsidRDefault="00E01995" w:rsidP="00C967AA">
            <w:pPr>
              <w:spacing w:after="0" w:line="240" w:lineRule="auto"/>
              <w:rPr>
                <w:rFonts w:ascii="Calibri" w:eastAsia="Times New Roman" w:hAnsi="Calibri" w:cs="Calibri"/>
                <w:b/>
                <w:bCs/>
                <w:color w:val="000000"/>
                <w:sz w:val="24"/>
                <w:szCs w:val="24"/>
                <w:lang w:eastAsia="en-IE"/>
              </w:rPr>
            </w:pPr>
            <w:r>
              <w:rPr>
                <w:rFonts w:ascii="Calibri" w:eastAsia="Times New Roman" w:hAnsi="Calibri" w:cs="Calibri"/>
                <w:b/>
                <w:bCs/>
                <w:color w:val="000000"/>
                <w:sz w:val="24"/>
                <w:szCs w:val="24"/>
                <w:lang w:eastAsia="en-IE"/>
              </w:rPr>
              <w:t>PC</w:t>
            </w:r>
          </w:p>
        </w:tc>
        <w:tc>
          <w:tcPr>
            <w:tcW w:w="516" w:type="dxa"/>
            <w:shd w:val="clear" w:color="auto" w:fill="C5E0B3" w:themeFill="accent6" w:themeFillTint="66"/>
          </w:tcPr>
          <w:p w14:paraId="0C3A98D6" w14:textId="2BFE8803" w:rsidR="00E01995" w:rsidRPr="00515FE4" w:rsidRDefault="00E01995" w:rsidP="00C967AA">
            <w:pPr>
              <w:spacing w:after="0" w:line="240" w:lineRule="auto"/>
              <w:rPr>
                <w:rFonts w:ascii="Calibri" w:eastAsia="Times New Roman" w:hAnsi="Calibri" w:cs="Calibri"/>
                <w:b/>
                <w:bCs/>
                <w:color w:val="000000"/>
                <w:sz w:val="24"/>
                <w:szCs w:val="24"/>
                <w:lang w:eastAsia="en-IE"/>
              </w:rPr>
            </w:pPr>
            <w:r>
              <w:rPr>
                <w:rFonts w:ascii="Calibri" w:eastAsia="Times New Roman" w:hAnsi="Calibri" w:cs="Calibri"/>
                <w:b/>
                <w:bCs/>
                <w:color w:val="000000"/>
                <w:sz w:val="24"/>
                <w:szCs w:val="24"/>
                <w:lang w:eastAsia="en-IE"/>
              </w:rPr>
              <w:t>NC</w:t>
            </w:r>
          </w:p>
        </w:tc>
      </w:tr>
      <w:tr w:rsidR="00E01995" w:rsidRPr="00515FE4" w14:paraId="7A17C6BC" w14:textId="0876EAA6" w:rsidTr="00E01995">
        <w:trPr>
          <w:trHeight w:val="1440"/>
        </w:trPr>
        <w:tc>
          <w:tcPr>
            <w:tcW w:w="1134" w:type="dxa"/>
            <w:shd w:val="clear" w:color="auto" w:fill="auto"/>
            <w:noWrap/>
            <w:vAlign w:val="bottom"/>
            <w:hideMark/>
          </w:tcPr>
          <w:p w14:paraId="5C0FA11F" w14:textId="77777777" w:rsidR="00E01995" w:rsidRPr="00515FE4" w:rsidRDefault="00E01995" w:rsidP="00C967AA">
            <w:pPr>
              <w:spacing w:after="0" w:line="240" w:lineRule="auto"/>
              <w:jc w:val="right"/>
              <w:rPr>
                <w:rFonts w:ascii="Calibri" w:eastAsia="Times New Roman" w:hAnsi="Calibri" w:cs="Calibri"/>
                <w:color w:val="000000"/>
                <w:lang w:eastAsia="en-IE"/>
              </w:rPr>
            </w:pPr>
            <w:r w:rsidRPr="00515FE4">
              <w:rPr>
                <w:rFonts w:ascii="Calibri" w:eastAsia="Times New Roman" w:hAnsi="Calibri" w:cs="Calibri"/>
                <w:color w:val="000000"/>
                <w:lang w:eastAsia="en-IE"/>
              </w:rPr>
              <w:t>3.1</w:t>
            </w:r>
          </w:p>
        </w:tc>
        <w:tc>
          <w:tcPr>
            <w:tcW w:w="6471" w:type="dxa"/>
            <w:shd w:val="clear" w:color="auto" w:fill="auto"/>
            <w:vAlign w:val="bottom"/>
            <w:hideMark/>
          </w:tcPr>
          <w:p w14:paraId="5EA4FA00" w14:textId="77777777" w:rsidR="00E01995" w:rsidRPr="00515FE4" w:rsidRDefault="00E01995" w:rsidP="00C967AA">
            <w:pPr>
              <w:spacing w:after="0" w:line="240" w:lineRule="auto"/>
              <w:rPr>
                <w:rFonts w:ascii="Calibri" w:eastAsia="Times New Roman" w:hAnsi="Calibri" w:cs="Calibri"/>
                <w:color w:val="000000"/>
                <w:lang w:eastAsia="en-IE"/>
              </w:rPr>
            </w:pPr>
            <w:r w:rsidRPr="00515FE4">
              <w:rPr>
                <w:rFonts w:ascii="Calibri" w:eastAsia="Times New Roman" w:hAnsi="Calibri" w:cs="Calibri"/>
                <w:color w:val="000000"/>
                <w:lang w:eastAsia="en-IE"/>
              </w:rPr>
              <w:t>New practice placement sites are audited for their suitability as a quality learning environment, that will support the achievement of the learning outcomes, in advance of students' commencing placements. Notification is included in the Annual Report submitted to NMBI.</w:t>
            </w:r>
            <w:r>
              <w:rPr>
                <w:rFonts w:ascii="Calibri" w:eastAsia="Times New Roman" w:hAnsi="Calibri" w:cs="Calibri"/>
                <w:color w:val="000000"/>
                <w:lang w:eastAsia="en-IE"/>
              </w:rPr>
              <w:t xml:space="preserve"> (EB &amp; AHCP)</w:t>
            </w:r>
          </w:p>
        </w:tc>
        <w:tc>
          <w:tcPr>
            <w:tcW w:w="424" w:type="dxa"/>
          </w:tcPr>
          <w:p w14:paraId="425CECE6" w14:textId="77777777" w:rsidR="00E01995" w:rsidRPr="00515FE4" w:rsidRDefault="00E01995" w:rsidP="00C967AA">
            <w:pPr>
              <w:spacing w:after="0" w:line="240" w:lineRule="auto"/>
              <w:rPr>
                <w:rFonts w:ascii="Calibri" w:eastAsia="Times New Roman" w:hAnsi="Calibri" w:cs="Calibri"/>
                <w:color w:val="000000"/>
                <w:lang w:eastAsia="en-IE"/>
              </w:rPr>
            </w:pPr>
          </w:p>
        </w:tc>
        <w:tc>
          <w:tcPr>
            <w:tcW w:w="471" w:type="dxa"/>
          </w:tcPr>
          <w:p w14:paraId="669923FD" w14:textId="77777777" w:rsidR="00E01995" w:rsidRPr="00515FE4" w:rsidRDefault="00E01995" w:rsidP="00C967AA">
            <w:pPr>
              <w:spacing w:after="0" w:line="240" w:lineRule="auto"/>
              <w:rPr>
                <w:rFonts w:ascii="Calibri" w:eastAsia="Times New Roman" w:hAnsi="Calibri" w:cs="Calibri"/>
                <w:color w:val="000000"/>
                <w:lang w:eastAsia="en-IE"/>
              </w:rPr>
            </w:pPr>
          </w:p>
        </w:tc>
        <w:tc>
          <w:tcPr>
            <w:tcW w:w="516" w:type="dxa"/>
          </w:tcPr>
          <w:p w14:paraId="5514896B" w14:textId="77777777" w:rsidR="00E01995" w:rsidRPr="00515FE4" w:rsidRDefault="00E01995" w:rsidP="00C967AA">
            <w:pPr>
              <w:spacing w:after="0" w:line="240" w:lineRule="auto"/>
              <w:rPr>
                <w:rFonts w:ascii="Calibri" w:eastAsia="Times New Roman" w:hAnsi="Calibri" w:cs="Calibri"/>
                <w:color w:val="000000"/>
                <w:lang w:eastAsia="en-IE"/>
              </w:rPr>
            </w:pPr>
          </w:p>
        </w:tc>
      </w:tr>
      <w:tr w:rsidR="00E01995" w:rsidRPr="00515FE4" w14:paraId="0E88FE73" w14:textId="77777777" w:rsidTr="00E01995">
        <w:trPr>
          <w:trHeight w:val="1440"/>
        </w:trPr>
        <w:tc>
          <w:tcPr>
            <w:tcW w:w="1134" w:type="dxa"/>
            <w:shd w:val="clear" w:color="auto" w:fill="auto"/>
            <w:noWrap/>
            <w:vAlign w:val="bottom"/>
          </w:tcPr>
          <w:p w14:paraId="73EA3038" w14:textId="30B6BD12" w:rsidR="00E01995" w:rsidRPr="00515FE4" w:rsidRDefault="003D2E71" w:rsidP="00C967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471" w:type="dxa"/>
            <w:shd w:val="clear" w:color="auto" w:fill="auto"/>
            <w:vAlign w:val="bottom"/>
          </w:tcPr>
          <w:p w14:paraId="7A48D42B" w14:textId="77777777" w:rsidR="00E01995" w:rsidRPr="00515FE4" w:rsidRDefault="00E01995" w:rsidP="00C967AA">
            <w:pPr>
              <w:spacing w:after="0" w:line="240" w:lineRule="auto"/>
              <w:rPr>
                <w:rFonts w:ascii="Calibri" w:eastAsia="Times New Roman" w:hAnsi="Calibri" w:cs="Calibri"/>
                <w:color w:val="000000"/>
                <w:lang w:eastAsia="en-IE"/>
              </w:rPr>
            </w:pPr>
          </w:p>
        </w:tc>
        <w:tc>
          <w:tcPr>
            <w:tcW w:w="424" w:type="dxa"/>
          </w:tcPr>
          <w:p w14:paraId="57007154" w14:textId="77777777" w:rsidR="00E01995" w:rsidRPr="00515FE4" w:rsidRDefault="00E01995" w:rsidP="00C967AA">
            <w:pPr>
              <w:spacing w:after="0" w:line="240" w:lineRule="auto"/>
              <w:rPr>
                <w:rFonts w:ascii="Calibri" w:eastAsia="Times New Roman" w:hAnsi="Calibri" w:cs="Calibri"/>
                <w:color w:val="000000"/>
                <w:lang w:eastAsia="en-IE"/>
              </w:rPr>
            </w:pPr>
          </w:p>
        </w:tc>
        <w:tc>
          <w:tcPr>
            <w:tcW w:w="471" w:type="dxa"/>
          </w:tcPr>
          <w:p w14:paraId="47087929" w14:textId="77777777" w:rsidR="00E01995" w:rsidRPr="00515FE4" w:rsidRDefault="00E01995" w:rsidP="00C967AA">
            <w:pPr>
              <w:spacing w:after="0" w:line="240" w:lineRule="auto"/>
              <w:rPr>
                <w:rFonts w:ascii="Calibri" w:eastAsia="Times New Roman" w:hAnsi="Calibri" w:cs="Calibri"/>
                <w:color w:val="000000"/>
                <w:lang w:eastAsia="en-IE"/>
              </w:rPr>
            </w:pPr>
          </w:p>
        </w:tc>
        <w:tc>
          <w:tcPr>
            <w:tcW w:w="516" w:type="dxa"/>
          </w:tcPr>
          <w:p w14:paraId="2B1CE4F9" w14:textId="77777777" w:rsidR="00E01995" w:rsidRPr="00515FE4" w:rsidRDefault="00E01995" w:rsidP="00C967AA">
            <w:pPr>
              <w:spacing w:after="0" w:line="240" w:lineRule="auto"/>
              <w:rPr>
                <w:rFonts w:ascii="Calibri" w:eastAsia="Times New Roman" w:hAnsi="Calibri" w:cs="Calibri"/>
                <w:color w:val="000000"/>
                <w:lang w:eastAsia="en-IE"/>
              </w:rPr>
            </w:pPr>
          </w:p>
        </w:tc>
      </w:tr>
    </w:tbl>
    <w:p w14:paraId="50888A03" w14:textId="77777777" w:rsidR="00565FAA" w:rsidRDefault="00565FAA">
      <w:r>
        <w:br w:type="page"/>
      </w:r>
    </w:p>
    <w:tbl>
      <w:tblPr>
        <w:tblpPr w:leftFromText="180" w:rightFromText="180" w:vertAnchor="page" w:horzAnchor="margin" w:tblpY="3481"/>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471"/>
        <w:gridCol w:w="424"/>
        <w:gridCol w:w="471"/>
        <w:gridCol w:w="516"/>
      </w:tblGrid>
      <w:tr w:rsidR="00E01995" w:rsidRPr="00515FE4" w14:paraId="0D1FE78B" w14:textId="0FE8A0AC" w:rsidTr="00565FAA">
        <w:trPr>
          <w:trHeight w:val="864"/>
        </w:trPr>
        <w:tc>
          <w:tcPr>
            <w:tcW w:w="1134" w:type="dxa"/>
            <w:shd w:val="clear" w:color="auto" w:fill="auto"/>
            <w:noWrap/>
            <w:vAlign w:val="bottom"/>
            <w:hideMark/>
          </w:tcPr>
          <w:p w14:paraId="7D301A59" w14:textId="4236EF56" w:rsidR="00E01995" w:rsidRPr="00515FE4" w:rsidRDefault="00E01995" w:rsidP="00565FAA">
            <w:pPr>
              <w:spacing w:after="0" w:line="240" w:lineRule="auto"/>
              <w:jc w:val="right"/>
              <w:rPr>
                <w:rFonts w:ascii="Calibri" w:eastAsia="Times New Roman" w:hAnsi="Calibri" w:cs="Calibri"/>
                <w:color w:val="000000"/>
                <w:lang w:eastAsia="en-IE"/>
              </w:rPr>
            </w:pPr>
            <w:r w:rsidRPr="00515FE4">
              <w:rPr>
                <w:rFonts w:ascii="Calibri" w:eastAsia="Times New Roman" w:hAnsi="Calibri" w:cs="Calibri"/>
                <w:color w:val="000000"/>
                <w:lang w:eastAsia="en-IE"/>
              </w:rPr>
              <w:lastRenderedPageBreak/>
              <w:t>3.2</w:t>
            </w:r>
          </w:p>
        </w:tc>
        <w:tc>
          <w:tcPr>
            <w:tcW w:w="6471" w:type="dxa"/>
            <w:shd w:val="clear" w:color="auto" w:fill="auto"/>
            <w:vAlign w:val="bottom"/>
            <w:hideMark/>
          </w:tcPr>
          <w:p w14:paraId="396FB282" w14:textId="77777777" w:rsidR="00E01995" w:rsidRPr="00515FE4" w:rsidRDefault="00E01995" w:rsidP="00565FAA">
            <w:pPr>
              <w:spacing w:after="0" w:line="240" w:lineRule="auto"/>
              <w:rPr>
                <w:rFonts w:ascii="Calibri" w:eastAsia="Times New Roman" w:hAnsi="Calibri" w:cs="Calibri"/>
                <w:color w:val="000000"/>
                <w:lang w:eastAsia="en-IE"/>
              </w:rPr>
            </w:pPr>
            <w:r w:rsidRPr="00515FE4">
              <w:rPr>
                <w:rFonts w:ascii="Calibri" w:eastAsia="Times New Roman" w:hAnsi="Calibri" w:cs="Calibri"/>
                <w:color w:val="000000"/>
                <w:lang w:eastAsia="en-IE"/>
              </w:rPr>
              <w:t>Existing practice placement sites are subject to 5-year cyclical audits, or when significant clinical changes occur, to ensure their continued suitability as a quality learning environment for students.</w:t>
            </w:r>
            <w:r>
              <w:rPr>
                <w:rFonts w:ascii="Calibri" w:eastAsia="Times New Roman" w:hAnsi="Calibri" w:cs="Calibri"/>
                <w:color w:val="000000"/>
                <w:lang w:eastAsia="en-IE"/>
              </w:rPr>
              <w:t xml:space="preserve"> (EB &amp; AHCP)</w:t>
            </w:r>
          </w:p>
        </w:tc>
        <w:tc>
          <w:tcPr>
            <w:tcW w:w="424" w:type="dxa"/>
          </w:tcPr>
          <w:p w14:paraId="4C6697A3" w14:textId="77777777" w:rsidR="00E01995" w:rsidRPr="00515FE4" w:rsidRDefault="00E01995" w:rsidP="00565FAA">
            <w:pPr>
              <w:spacing w:after="0" w:line="240" w:lineRule="auto"/>
              <w:rPr>
                <w:rFonts w:ascii="Calibri" w:eastAsia="Times New Roman" w:hAnsi="Calibri" w:cs="Calibri"/>
                <w:color w:val="000000"/>
                <w:lang w:eastAsia="en-IE"/>
              </w:rPr>
            </w:pPr>
          </w:p>
        </w:tc>
        <w:tc>
          <w:tcPr>
            <w:tcW w:w="471" w:type="dxa"/>
          </w:tcPr>
          <w:p w14:paraId="4476D1AF" w14:textId="77777777" w:rsidR="00E01995" w:rsidRPr="00515FE4" w:rsidRDefault="00E01995" w:rsidP="00565FAA">
            <w:pPr>
              <w:spacing w:after="0" w:line="240" w:lineRule="auto"/>
              <w:rPr>
                <w:rFonts w:ascii="Calibri" w:eastAsia="Times New Roman" w:hAnsi="Calibri" w:cs="Calibri"/>
                <w:color w:val="000000"/>
                <w:lang w:eastAsia="en-IE"/>
              </w:rPr>
            </w:pPr>
          </w:p>
        </w:tc>
        <w:tc>
          <w:tcPr>
            <w:tcW w:w="516" w:type="dxa"/>
          </w:tcPr>
          <w:p w14:paraId="6A688EF2" w14:textId="77777777" w:rsidR="00E01995" w:rsidRPr="00515FE4" w:rsidRDefault="00E01995" w:rsidP="00565FAA">
            <w:pPr>
              <w:spacing w:after="0" w:line="240" w:lineRule="auto"/>
              <w:rPr>
                <w:rFonts w:ascii="Calibri" w:eastAsia="Times New Roman" w:hAnsi="Calibri" w:cs="Calibri"/>
                <w:color w:val="000000"/>
                <w:lang w:eastAsia="en-IE"/>
              </w:rPr>
            </w:pPr>
          </w:p>
        </w:tc>
      </w:tr>
      <w:tr w:rsidR="00E01995" w:rsidRPr="00515FE4" w14:paraId="1CF50BD0" w14:textId="77777777" w:rsidTr="00565FAA">
        <w:trPr>
          <w:trHeight w:val="864"/>
        </w:trPr>
        <w:tc>
          <w:tcPr>
            <w:tcW w:w="1134" w:type="dxa"/>
            <w:shd w:val="clear" w:color="auto" w:fill="auto"/>
            <w:noWrap/>
            <w:vAlign w:val="bottom"/>
          </w:tcPr>
          <w:p w14:paraId="6603F1C1" w14:textId="6D802AA9" w:rsidR="00E01995" w:rsidRPr="00515FE4" w:rsidRDefault="003D2E71" w:rsidP="00565F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471" w:type="dxa"/>
            <w:shd w:val="clear" w:color="auto" w:fill="auto"/>
            <w:vAlign w:val="bottom"/>
          </w:tcPr>
          <w:p w14:paraId="405E77E4" w14:textId="77777777" w:rsidR="00E01995" w:rsidRPr="00515FE4" w:rsidRDefault="00E01995" w:rsidP="00565FAA">
            <w:pPr>
              <w:spacing w:after="0" w:line="240" w:lineRule="auto"/>
              <w:rPr>
                <w:rFonts w:ascii="Calibri" w:eastAsia="Times New Roman" w:hAnsi="Calibri" w:cs="Calibri"/>
                <w:color w:val="000000"/>
                <w:lang w:eastAsia="en-IE"/>
              </w:rPr>
            </w:pPr>
          </w:p>
        </w:tc>
        <w:tc>
          <w:tcPr>
            <w:tcW w:w="424" w:type="dxa"/>
          </w:tcPr>
          <w:p w14:paraId="032A4C8F" w14:textId="77777777" w:rsidR="00E01995" w:rsidRPr="00515FE4" w:rsidRDefault="00E01995" w:rsidP="00565FAA">
            <w:pPr>
              <w:spacing w:after="0" w:line="240" w:lineRule="auto"/>
              <w:rPr>
                <w:rFonts w:ascii="Calibri" w:eastAsia="Times New Roman" w:hAnsi="Calibri" w:cs="Calibri"/>
                <w:color w:val="000000"/>
                <w:lang w:eastAsia="en-IE"/>
              </w:rPr>
            </w:pPr>
          </w:p>
        </w:tc>
        <w:tc>
          <w:tcPr>
            <w:tcW w:w="471" w:type="dxa"/>
          </w:tcPr>
          <w:p w14:paraId="08C7BE8D" w14:textId="77777777" w:rsidR="00E01995" w:rsidRPr="00515FE4" w:rsidRDefault="00E01995" w:rsidP="00565FAA">
            <w:pPr>
              <w:spacing w:after="0" w:line="240" w:lineRule="auto"/>
              <w:rPr>
                <w:rFonts w:ascii="Calibri" w:eastAsia="Times New Roman" w:hAnsi="Calibri" w:cs="Calibri"/>
                <w:color w:val="000000"/>
                <w:lang w:eastAsia="en-IE"/>
              </w:rPr>
            </w:pPr>
          </w:p>
        </w:tc>
        <w:tc>
          <w:tcPr>
            <w:tcW w:w="516" w:type="dxa"/>
          </w:tcPr>
          <w:p w14:paraId="71E5EE54" w14:textId="77777777" w:rsidR="00E01995" w:rsidRPr="00515FE4" w:rsidRDefault="00E01995" w:rsidP="00565FAA">
            <w:pPr>
              <w:spacing w:after="0" w:line="240" w:lineRule="auto"/>
              <w:rPr>
                <w:rFonts w:ascii="Calibri" w:eastAsia="Times New Roman" w:hAnsi="Calibri" w:cs="Calibri"/>
                <w:color w:val="000000"/>
                <w:lang w:eastAsia="en-IE"/>
              </w:rPr>
            </w:pPr>
          </w:p>
        </w:tc>
      </w:tr>
      <w:tr w:rsidR="00901C2C" w:rsidRPr="00515FE4" w14:paraId="62968785" w14:textId="77777777" w:rsidTr="00901C2C">
        <w:trPr>
          <w:trHeight w:val="864"/>
        </w:trPr>
        <w:tc>
          <w:tcPr>
            <w:tcW w:w="1134" w:type="dxa"/>
            <w:shd w:val="clear" w:color="auto" w:fill="auto"/>
            <w:noWrap/>
            <w:vAlign w:val="bottom"/>
          </w:tcPr>
          <w:p w14:paraId="751D661E" w14:textId="2CB161C5" w:rsidR="00901C2C" w:rsidRDefault="00901C2C" w:rsidP="00901C2C">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3.3</w:t>
            </w:r>
          </w:p>
        </w:tc>
        <w:tc>
          <w:tcPr>
            <w:tcW w:w="6471" w:type="dxa"/>
            <w:shd w:val="clear" w:color="auto" w:fill="auto"/>
          </w:tcPr>
          <w:p w14:paraId="03E37FC4" w14:textId="40BF1CBB" w:rsidR="00901C2C" w:rsidRPr="00515FE4" w:rsidRDefault="00901C2C" w:rsidP="00901C2C">
            <w:pPr>
              <w:spacing w:after="0" w:line="240" w:lineRule="auto"/>
              <w:rPr>
                <w:rFonts w:ascii="Calibri" w:eastAsia="Times New Roman" w:hAnsi="Calibri" w:cs="Calibri"/>
                <w:color w:val="000000"/>
                <w:lang w:eastAsia="en-IE"/>
              </w:rPr>
            </w:pPr>
            <w:r w:rsidRPr="00515FE4">
              <w:rPr>
                <w:rFonts w:ascii="Calibri" w:eastAsia="Times New Roman" w:hAnsi="Calibri" w:cs="Calibri"/>
                <w:color w:val="000000"/>
                <w:lang w:eastAsia="en-IE"/>
              </w:rPr>
              <w:t xml:space="preserve">There are processes in place for students to evaluate and provide feedback on practice placements. </w:t>
            </w:r>
            <w:r>
              <w:rPr>
                <w:rFonts w:ascii="Calibri" w:eastAsia="Times New Roman" w:hAnsi="Calibri" w:cs="Calibri"/>
                <w:color w:val="000000"/>
                <w:lang w:eastAsia="en-IE"/>
              </w:rPr>
              <w:t>(EB &amp; AHCP)</w:t>
            </w:r>
          </w:p>
        </w:tc>
        <w:tc>
          <w:tcPr>
            <w:tcW w:w="424" w:type="dxa"/>
          </w:tcPr>
          <w:p w14:paraId="49A94736" w14:textId="77777777" w:rsidR="00901C2C" w:rsidRPr="00515FE4" w:rsidRDefault="00901C2C" w:rsidP="00565FAA">
            <w:pPr>
              <w:spacing w:after="0" w:line="240" w:lineRule="auto"/>
              <w:rPr>
                <w:rFonts w:ascii="Calibri" w:eastAsia="Times New Roman" w:hAnsi="Calibri" w:cs="Calibri"/>
                <w:color w:val="000000"/>
                <w:lang w:eastAsia="en-IE"/>
              </w:rPr>
            </w:pPr>
          </w:p>
        </w:tc>
        <w:tc>
          <w:tcPr>
            <w:tcW w:w="471" w:type="dxa"/>
          </w:tcPr>
          <w:p w14:paraId="7E1DC79E" w14:textId="77777777" w:rsidR="00901C2C" w:rsidRPr="00515FE4" w:rsidRDefault="00901C2C" w:rsidP="00565FAA">
            <w:pPr>
              <w:spacing w:after="0" w:line="240" w:lineRule="auto"/>
              <w:rPr>
                <w:rFonts w:ascii="Calibri" w:eastAsia="Times New Roman" w:hAnsi="Calibri" w:cs="Calibri"/>
                <w:color w:val="000000"/>
                <w:lang w:eastAsia="en-IE"/>
              </w:rPr>
            </w:pPr>
          </w:p>
        </w:tc>
        <w:tc>
          <w:tcPr>
            <w:tcW w:w="516" w:type="dxa"/>
          </w:tcPr>
          <w:p w14:paraId="577FF2E8" w14:textId="77777777" w:rsidR="00901C2C" w:rsidRPr="00515FE4" w:rsidRDefault="00901C2C" w:rsidP="00565FAA">
            <w:pPr>
              <w:spacing w:after="0" w:line="240" w:lineRule="auto"/>
              <w:rPr>
                <w:rFonts w:ascii="Calibri" w:eastAsia="Times New Roman" w:hAnsi="Calibri" w:cs="Calibri"/>
                <w:color w:val="000000"/>
                <w:lang w:eastAsia="en-IE"/>
              </w:rPr>
            </w:pPr>
          </w:p>
        </w:tc>
      </w:tr>
      <w:tr w:rsidR="00901C2C" w:rsidRPr="00515FE4" w14:paraId="07031F25" w14:textId="77777777" w:rsidTr="00901C2C">
        <w:trPr>
          <w:trHeight w:val="864"/>
        </w:trPr>
        <w:tc>
          <w:tcPr>
            <w:tcW w:w="1134" w:type="dxa"/>
            <w:shd w:val="clear" w:color="auto" w:fill="auto"/>
            <w:noWrap/>
            <w:vAlign w:val="bottom"/>
          </w:tcPr>
          <w:p w14:paraId="73558EFE" w14:textId="4E1CC2F1" w:rsidR="00901C2C" w:rsidRDefault="00901C2C" w:rsidP="00901C2C">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471" w:type="dxa"/>
            <w:shd w:val="clear" w:color="auto" w:fill="auto"/>
          </w:tcPr>
          <w:p w14:paraId="345B8BCD" w14:textId="77777777" w:rsidR="00901C2C" w:rsidRPr="00515FE4" w:rsidRDefault="00901C2C" w:rsidP="00901C2C">
            <w:pPr>
              <w:spacing w:after="0" w:line="240" w:lineRule="auto"/>
              <w:rPr>
                <w:rFonts w:ascii="Calibri" w:eastAsia="Times New Roman" w:hAnsi="Calibri" w:cs="Calibri"/>
                <w:color w:val="000000"/>
                <w:lang w:eastAsia="en-IE"/>
              </w:rPr>
            </w:pPr>
          </w:p>
        </w:tc>
        <w:tc>
          <w:tcPr>
            <w:tcW w:w="424" w:type="dxa"/>
          </w:tcPr>
          <w:p w14:paraId="370F161C" w14:textId="77777777" w:rsidR="00901C2C" w:rsidRPr="00515FE4" w:rsidRDefault="00901C2C" w:rsidP="00565FAA">
            <w:pPr>
              <w:spacing w:after="0" w:line="240" w:lineRule="auto"/>
              <w:rPr>
                <w:rFonts w:ascii="Calibri" w:eastAsia="Times New Roman" w:hAnsi="Calibri" w:cs="Calibri"/>
                <w:color w:val="000000"/>
                <w:lang w:eastAsia="en-IE"/>
              </w:rPr>
            </w:pPr>
          </w:p>
        </w:tc>
        <w:tc>
          <w:tcPr>
            <w:tcW w:w="471" w:type="dxa"/>
          </w:tcPr>
          <w:p w14:paraId="58CFF375" w14:textId="77777777" w:rsidR="00901C2C" w:rsidRPr="00515FE4" w:rsidRDefault="00901C2C" w:rsidP="00565FAA">
            <w:pPr>
              <w:spacing w:after="0" w:line="240" w:lineRule="auto"/>
              <w:rPr>
                <w:rFonts w:ascii="Calibri" w:eastAsia="Times New Roman" w:hAnsi="Calibri" w:cs="Calibri"/>
                <w:color w:val="000000"/>
                <w:lang w:eastAsia="en-IE"/>
              </w:rPr>
            </w:pPr>
          </w:p>
        </w:tc>
        <w:tc>
          <w:tcPr>
            <w:tcW w:w="516" w:type="dxa"/>
          </w:tcPr>
          <w:p w14:paraId="3CBBADB0" w14:textId="77777777" w:rsidR="00901C2C" w:rsidRPr="00515FE4" w:rsidRDefault="00901C2C" w:rsidP="00565FAA">
            <w:pPr>
              <w:spacing w:after="0" w:line="240" w:lineRule="auto"/>
              <w:rPr>
                <w:rFonts w:ascii="Calibri" w:eastAsia="Times New Roman" w:hAnsi="Calibri" w:cs="Calibri"/>
                <w:color w:val="000000"/>
                <w:lang w:eastAsia="en-IE"/>
              </w:rPr>
            </w:pPr>
          </w:p>
        </w:tc>
      </w:tr>
    </w:tbl>
    <w:tbl>
      <w:tblPr>
        <w:tblpPr w:leftFromText="180" w:rightFromText="180" w:vertAnchor="text" w:horzAnchor="margin" w:tblpY="4036"/>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471"/>
        <w:gridCol w:w="424"/>
        <w:gridCol w:w="471"/>
        <w:gridCol w:w="516"/>
      </w:tblGrid>
      <w:tr w:rsidR="00901C2C" w:rsidRPr="00515FE4" w14:paraId="3F3BF28E" w14:textId="77777777" w:rsidTr="00901C2C">
        <w:trPr>
          <w:trHeight w:val="576"/>
        </w:trPr>
        <w:tc>
          <w:tcPr>
            <w:tcW w:w="1134" w:type="dxa"/>
            <w:shd w:val="clear" w:color="auto" w:fill="auto"/>
            <w:noWrap/>
            <w:vAlign w:val="bottom"/>
            <w:hideMark/>
          </w:tcPr>
          <w:p w14:paraId="540A16EC" w14:textId="77777777" w:rsidR="00901C2C" w:rsidRPr="00515FE4" w:rsidRDefault="00901C2C" w:rsidP="00901C2C">
            <w:pPr>
              <w:spacing w:after="0" w:line="240" w:lineRule="auto"/>
              <w:jc w:val="right"/>
              <w:rPr>
                <w:rFonts w:ascii="Calibri" w:eastAsia="Times New Roman" w:hAnsi="Calibri" w:cs="Calibri"/>
                <w:color w:val="000000"/>
                <w:lang w:eastAsia="en-IE"/>
              </w:rPr>
            </w:pPr>
            <w:r w:rsidRPr="00515FE4">
              <w:rPr>
                <w:rFonts w:ascii="Calibri" w:eastAsia="Times New Roman" w:hAnsi="Calibri" w:cs="Calibri"/>
                <w:color w:val="000000"/>
                <w:lang w:eastAsia="en-IE"/>
              </w:rPr>
              <w:t>3.4</w:t>
            </w:r>
          </w:p>
        </w:tc>
        <w:tc>
          <w:tcPr>
            <w:tcW w:w="6471" w:type="dxa"/>
            <w:shd w:val="clear" w:color="auto" w:fill="auto"/>
            <w:vAlign w:val="bottom"/>
            <w:hideMark/>
          </w:tcPr>
          <w:p w14:paraId="221E50A0" w14:textId="77777777" w:rsidR="00901C2C" w:rsidRPr="00515FE4" w:rsidRDefault="00901C2C" w:rsidP="00901C2C">
            <w:pPr>
              <w:spacing w:after="0" w:line="240" w:lineRule="auto"/>
              <w:rPr>
                <w:rFonts w:ascii="Calibri" w:eastAsia="Times New Roman" w:hAnsi="Calibri" w:cs="Calibri"/>
                <w:lang w:eastAsia="en-IE"/>
              </w:rPr>
            </w:pPr>
            <w:r w:rsidRPr="00515FE4">
              <w:rPr>
                <w:rFonts w:ascii="Calibri" w:eastAsia="Times New Roman" w:hAnsi="Calibri" w:cs="Calibri"/>
                <w:lang w:eastAsia="en-IE"/>
              </w:rPr>
              <w:t>There are procedures in place for students to raise concerns about the perceived safety of a practice placement and follow up with relevant clinical partners.</w:t>
            </w:r>
            <w:r w:rsidRPr="00515FE4">
              <w:rPr>
                <w:rFonts w:ascii="Calibri" w:eastAsia="Times New Roman" w:hAnsi="Calibri" w:cs="Calibri"/>
                <w:color w:val="000000"/>
                <w:lang w:eastAsia="en-IE"/>
              </w:rPr>
              <w:t xml:space="preserve"> </w:t>
            </w:r>
            <w:r>
              <w:rPr>
                <w:rFonts w:ascii="Calibri" w:eastAsia="Times New Roman" w:hAnsi="Calibri" w:cs="Calibri"/>
                <w:color w:val="000000"/>
                <w:lang w:eastAsia="en-IE"/>
              </w:rPr>
              <w:t>(EB &amp; AHCP)</w:t>
            </w:r>
          </w:p>
        </w:tc>
        <w:tc>
          <w:tcPr>
            <w:tcW w:w="424" w:type="dxa"/>
          </w:tcPr>
          <w:p w14:paraId="0007CB64" w14:textId="77777777" w:rsidR="00901C2C" w:rsidRPr="00515FE4" w:rsidRDefault="00901C2C" w:rsidP="00901C2C">
            <w:pPr>
              <w:spacing w:after="0" w:line="240" w:lineRule="auto"/>
              <w:rPr>
                <w:rFonts w:ascii="Calibri" w:eastAsia="Times New Roman" w:hAnsi="Calibri" w:cs="Calibri"/>
                <w:lang w:eastAsia="en-IE"/>
              </w:rPr>
            </w:pPr>
          </w:p>
        </w:tc>
        <w:tc>
          <w:tcPr>
            <w:tcW w:w="471" w:type="dxa"/>
          </w:tcPr>
          <w:p w14:paraId="461276D2" w14:textId="77777777" w:rsidR="00901C2C" w:rsidRPr="00515FE4" w:rsidRDefault="00901C2C" w:rsidP="00901C2C">
            <w:pPr>
              <w:spacing w:after="0" w:line="240" w:lineRule="auto"/>
              <w:rPr>
                <w:rFonts w:ascii="Calibri" w:eastAsia="Times New Roman" w:hAnsi="Calibri" w:cs="Calibri"/>
                <w:lang w:eastAsia="en-IE"/>
              </w:rPr>
            </w:pPr>
          </w:p>
        </w:tc>
        <w:tc>
          <w:tcPr>
            <w:tcW w:w="516" w:type="dxa"/>
          </w:tcPr>
          <w:p w14:paraId="4D6538AC" w14:textId="77777777" w:rsidR="00901C2C" w:rsidRPr="00515FE4" w:rsidRDefault="00901C2C" w:rsidP="00901C2C">
            <w:pPr>
              <w:spacing w:after="0" w:line="240" w:lineRule="auto"/>
              <w:rPr>
                <w:rFonts w:ascii="Calibri" w:eastAsia="Times New Roman" w:hAnsi="Calibri" w:cs="Calibri"/>
                <w:lang w:eastAsia="en-IE"/>
              </w:rPr>
            </w:pPr>
          </w:p>
        </w:tc>
      </w:tr>
      <w:tr w:rsidR="00901C2C" w:rsidRPr="00515FE4" w14:paraId="229C3639" w14:textId="77777777" w:rsidTr="00901C2C">
        <w:trPr>
          <w:trHeight w:val="576"/>
        </w:trPr>
        <w:tc>
          <w:tcPr>
            <w:tcW w:w="1134" w:type="dxa"/>
            <w:shd w:val="clear" w:color="auto" w:fill="auto"/>
            <w:noWrap/>
            <w:vAlign w:val="bottom"/>
          </w:tcPr>
          <w:p w14:paraId="79D503C7" w14:textId="77777777" w:rsidR="00901C2C" w:rsidRPr="00515FE4" w:rsidRDefault="00901C2C" w:rsidP="00901C2C">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471" w:type="dxa"/>
            <w:shd w:val="clear" w:color="auto" w:fill="auto"/>
            <w:vAlign w:val="bottom"/>
          </w:tcPr>
          <w:p w14:paraId="7BFEF375" w14:textId="77777777" w:rsidR="00901C2C" w:rsidRPr="00515FE4" w:rsidRDefault="00901C2C" w:rsidP="00901C2C">
            <w:pPr>
              <w:spacing w:after="0" w:line="240" w:lineRule="auto"/>
              <w:rPr>
                <w:rFonts w:ascii="Calibri" w:eastAsia="Times New Roman" w:hAnsi="Calibri" w:cs="Calibri"/>
                <w:lang w:eastAsia="en-IE"/>
              </w:rPr>
            </w:pPr>
          </w:p>
        </w:tc>
        <w:tc>
          <w:tcPr>
            <w:tcW w:w="424" w:type="dxa"/>
          </w:tcPr>
          <w:p w14:paraId="7ECECD9B" w14:textId="77777777" w:rsidR="00901C2C" w:rsidRPr="00515FE4" w:rsidRDefault="00901C2C" w:rsidP="00901C2C">
            <w:pPr>
              <w:spacing w:after="0" w:line="240" w:lineRule="auto"/>
              <w:rPr>
                <w:rFonts w:ascii="Calibri" w:eastAsia="Times New Roman" w:hAnsi="Calibri" w:cs="Calibri"/>
                <w:lang w:eastAsia="en-IE"/>
              </w:rPr>
            </w:pPr>
          </w:p>
        </w:tc>
        <w:tc>
          <w:tcPr>
            <w:tcW w:w="471" w:type="dxa"/>
          </w:tcPr>
          <w:p w14:paraId="5EB2A81F" w14:textId="77777777" w:rsidR="00901C2C" w:rsidRPr="00515FE4" w:rsidRDefault="00901C2C" w:rsidP="00901C2C">
            <w:pPr>
              <w:spacing w:after="0" w:line="240" w:lineRule="auto"/>
              <w:rPr>
                <w:rFonts w:ascii="Calibri" w:eastAsia="Times New Roman" w:hAnsi="Calibri" w:cs="Calibri"/>
                <w:lang w:eastAsia="en-IE"/>
              </w:rPr>
            </w:pPr>
          </w:p>
        </w:tc>
        <w:tc>
          <w:tcPr>
            <w:tcW w:w="516" w:type="dxa"/>
          </w:tcPr>
          <w:p w14:paraId="06E88DFF" w14:textId="77777777" w:rsidR="00901C2C" w:rsidRPr="00515FE4" w:rsidRDefault="00901C2C" w:rsidP="00901C2C">
            <w:pPr>
              <w:spacing w:after="0" w:line="240" w:lineRule="auto"/>
              <w:rPr>
                <w:rFonts w:ascii="Calibri" w:eastAsia="Times New Roman" w:hAnsi="Calibri" w:cs="Calibri"/>
                <w:lang w:eastAsia="en-IE"/>
              </w:rPr>
            </w:pPr>
          </w:p>
        </w:tc>
      </w:tr>
      <w:tr w:rsidR="00901C2C" w:rsidRPr="00515FE4" w14:paraId="5D566D8A" w14:textId="77777777" w:rsidTr="00901C2C">
        <w:trPr>
          <w:trHeight w:val="576"/>
        </w:trPr>
        <w:tc>
          <w:tcPr>
            <w:tcW w:w="1134" w:type="dxa"/>
            <w:shd w:val="clear" w:color="auto" w:fill="auto"/>
            <w:noWrap/>
            <w:vAlign w:val="bottom"/>
            <w:hideMark/>
          </w:tcPr>
          <w:p w14:paraId="5DD8E03A" w14:textId="77777777" w:rsidR="00901C2C" w:rsidRPr="00515FE4" w:rsidRDefault="00901C2C" w:rsidP="00901C2C">
            <w:pPr>
              <w:spacing w:after="0" w:line="240" w:lineRule="auto"/>
              <w:jc w:val="right"/>
              <w:rPr>
                <w:rFonts w:ascii="Calibri" w:eastAsia="Times New Roman" w:hAnsi="Calibri" w:cs="Calibri"/>
                <w:color w:val="000000"/>
                <w:lang w:eastAsia="en-IE"/>
              </w:rPr>
            </w:pPr>
            <w:r w:rsidRPr="00515FE4">
              <w:rPr>
                <w:rFonts w:ascii="Calibri" w:eastAsia="Times New Roman" w:hAnsi="Calibri" w:cs="Calibri"/>
                <w:color w:val="000000"/>
                <w:lang w:eastAsia="en-IE"/>
              </w:rPr>
              <w:t>3.5</w:t>
            </w:r>
          </w:p>
        </w:tc>
        <w:tc>
          <w:tcPr>
            <w:tcW w:w="6471" w:type="dxa"/>
            <w:shd w:val="clear" w:color="auto" w:fill="auto"/>
            <w:vAlign w:val="bottom"/>
            <w:hideMark/>
          </w:tcPr>
          <w:p w14:paraId="641F01C3" w14:textId="77777777" w:rsidR="00901C2C" w:rsidRPr="00515FE4" w:rsidRDefault="00901C2C" w:rsidP="00901C2C">
            <w:pPr>
              <w:spacing w:after="0" w:line="240" w:lineRule="auto"/>
              <w:rPr>
                <w:rFonts w:ascii="Calibri" w:eastAsia="Times New Roman" w:hAnsi="Calibri" w:cs="Calibri"/>
                <w:lang w:eastAsia="en-IE"/>
              </w:rPr>
            </w:pPr>
            <w:r w:rsidRPr="00515FE4">
              <w:rPr>
                <w:rFonts w:ascii="Calibri" w:eastAsia="Times New Roman" w:hAnsi="Calibri" w:cs="Calibri"/>
                <w:lang w:eastAsia="en-IE"/>
              </w:rPr>
              <w:t>Fair and transparent systems are in place for the allocation of students to practice placements.</w:t>
            </w:r>
            <w:r>
              <w:rPr>
                <w:rFonts w:ascii="Calibri" w:eastAsia="Times New Roman" w:hAnsi="Calibri" w:cs="Calibri"/>
                <w:lang w:eastAsia="en-IE"/>
              </w:rPr>
              <w:t xml:space="preserve"> </w:t>
            </w:r>
            <w:r>
              <w:rPr>
                <w:rFonts w:ascii="Calibri" w:eastAsia="Times New Roman" w:hAnsi="Calibri" w:cs="Calibri"/>
                <w:color w:val="000000"/>
                <w:lang w:eastAsia="en-IE"/>
              </w:rPr>
              <w:t>(EB &amp; AHCP)</w:t>
            </w:r>
          </w:p>
        </w:tc>
        <w:tc>
          <w:tcPr>
            <w:tcW w:w="424" w:type="dxa"/>
          </w:tcPr>
          <w:p w14:paraId="149376E0" w14:textId="77777777" w:rsidR="00901C2C" w:rsidRPr="00515FE4" w:rsidRDefault="00901C2C" w:rsidP="00901C2C">
            <w:pPr>
              <w:spacing w:after="0" w:line="240" w:lineRule="auto"/>
              <w:rPr>
                <w:rFonts w:ascii="Calibri" w:eastAsia="Times New Roman" w:hAnsi="Calibri" w:cs="Calibri"/>
                <w:lang w:eastAsia="en-IE"/>
              </w:rPr>
            </w:pPr>
          </w:p>
        </w:tc>
        <w:tc>
          <w:tcPr>
            <w:tcW w:w="471" w:type="dxa"/>
          </w:tcPr>
          <w:p w14:paraId="78442B77" w14:textId="77777777" w:rsidR="00901C2C" w:rsidRPr="00515FE4" w:rsidRDefault="00901C2C" w:rsidP="00901C2C">
            <w:pPr>
              <w:spacing w:after="0" w:line="240" w:lineRule="auto"/>
              <w:rPr>
                <w:rFonts w:ascii="Calibri" w:eastAsia="Times New Roman" w:hAnsi="Calibri" w:cs="Calibri"/>
                <w:lang w:eastAsia="en-IE"/>
              </w:rPr>
            </w:pPr>
          </w:p>
        </w:tc>
        <w:tc>
          <w:tcPr>
            <w:tcW w:w="516" w:type="dxa"/>
          </w:tcPr>
          <w:p w14:paraId="6A4467FE" w14:textId="77777777" w:rsidR="00901C2C" w:rsidRPr="00515FE4" w:rsidRDefault="00901C2C" w:rsidP="00901C2C">
            <w:pPr>
              <w:spacing w:after="0" w:line="240" w:lineRule="auto"/>
              <w:rPr>
                <w:rFonts w:ascii="Calibri" w:eastAsia="Times New Roman" w:hAnsi="Calibri" w:cs="Calibri"/>
                <w:lang w:eastAsia="en-IE"/>
              </w:rPr>
            </w:pPr>
          </w:p>
        </w:tc>
      </w:tr>
      <w:tr w:rsidR="00901C2C" w:rsidRPr="00515FE4" w14:paraId="7EE69A6D" w14:textId="77777777" w:rsidTr="00901C2C">
        <w:trPr>
          <w:trHeight w:val="576"/>
        </w:trPr>
        <w:tc>
          <w:tcPr>
            <w:tcW w:w="1134" w:type="dxa"/>
            <w:shd w:val="clear" w:color="auto" w:fill="auto"/>
            <w:noWrap/>
            <w:vAlign w:val="bottom"/>
          </w:tcPr>
          <w:p w14:paraId="57B5210C" w14:textId="77777777" w:rsidR="00901C2C" w:rsidRPr="00515FE4" w:rsidRDefault="00901C2C" w:rsidP="00901C2C">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471" w:type="dxa"/>
            <w:shd w:val="clear" w:color="auto" w:fill="auto"/>
            <w:vAlign w:val="bottom"/>
          </w:tcPr>
          <w:p w14:paraId="5AC1A200" w14:textId="77777777" w:rsidR="00901C2C" w:rsidRPr="00515FE4" w:rsidRDefault="00901C2C" w:rsidP="00901C2C">
            <w:pPr>
              <w:spacing w:after="0" w:line="240" w:lineRule="auto"/>
              <w:rPr>
                <w:rFonts w:ascii="Calibri" w:eastAsia="Times New Roman" w:hAnsi="Calibri" w:cs="Calibri"/>
                <w:lang w:eastAsia="en-IE"/>
              </w:rPr>
            </w:pPr>
          </w:p>
        </w:tc>
        <w:tc>
          <w:tcPr>
            <w:tcW w:w="424" w:type="dxa"/>
          </w:tcPr>
          <w:p w14:paraId="5170AF45" w14:textId="77777777" w:rsidR="00901C2C" w:rsidRPr="00515FE4" w:rsidRDefault="00901C2C" w:rsidP="00901C2C">
            <w:pPr>
              <w:spacing w:after="0" w:line="240" w:lineRule="auto"/>
              <w:rPr>
                <w:rFonts w:ascii="Calibri" w:eastAsia="Times New Roman" w:hAnsi="Calibri" w:cs="Calibri"/>
                <w:lang w:eastAsia="en-IE"/>
              </w:rPr>
            </w:pPr>
          </w:p>
        </w:tc>
        <w:tc>
          <w:tcPr>
            <w:tcW w:w="471" w:type="dxa"/>
          </w:tcPr>
          <w:p w14:paraId="6B00B8AA" w14:textId="77777777" w:rsidR="00901C2C" w:rsidRPr="00515FE4" w:rsidRDefault="00901C2C" w:rsidP="00901C2C">
            <w:pPr>
              <w:spacing w:after="0" w:line="240" w:lineRule="auto"/>
              <w:rPr>
                <w:rFonts w:ascii="Calibri" w:eastAsia="Times New Roman" w:hAnsi="Calibri" w:cs="Calibri"/>
                <w:lang w:eastAsia="en-IE"/>
              </w:rPr>
            </w:pPr>
          </w:p>
        </w:tc>
        <w:tc>
          <w:tcPr>
            <w:tcW w:w="516" w:type="dxa"/>
          </w:tcPr>
          <w:p w14:paraId="15B9405B" w14:textId="77777777" w:rsidR="00901C2C" w:rsidRPr="00515FE4" w:rsidRDefault="00901C2C" w:rsidP="00901C2C">
            <w:pPr>
              <w:spacing w:after="0" w:line="240" w:lineRule="auto"/>
              <w:rPr>
                <w:rFonts w:ascii="Calibri" w:eastAsia="Times New Roman" w:hAnsi="Calibri" w:cs="Calibri"/>
                <w:lang w:eastAsia="en-IE"/>
              </w:rPr>
            </w:pPr>
          </w:p>
        </w:tc>
      </w:tr>
      <w:tr w:rsidR="00901C2C" w:rsidRPr="00515FE4" w14:paraId="5C991298" w14:textId="77777777" w:rsidTr="00901C2C">
        <w:trPr>
          <w:trHeight w:val="690"/>
        </w:trPr>
        <w:tc>
          <w:tcPr>
            <w:tcW w:w="1134" w:type="dxa"/>
            <w:shd w:val="clear" w:color="auto" w:fill="auto"/>
            <w:noWrap/>
            <w:vAlign w:val="bottom"/>
            <w:hideMark/>
          </w:tcPr>
          <w:p w14:paraId="6FBF50B7" w14:textId="77777777" w:rsidR="00901C2C" w:rsidRPr="00515FE4" w:rsidRDefault="00901C2C" w:rsidP="00901C2C">
            <w:pPr>
              <w:spacing w:after="0" w:line="240" w:lineRule="auto"/>
              <w:jc w:val="right"/>
              <w:rPr>
                <w:rFonts w:ascii="Calibri" w:eastAsia="Times New Roman" w:hAnsi="Calibri" w:cs="Calibri"/>
                <w:color w:val="000000"/>
                <w:lang w:eastAsia="en-IE"/>
              </w:rPr>
            </w:pPr>
            <w:r w:rsidRPr="00515FE4">
              <w:rPr>
                <w:rFonts w:ascii="Calibri" w:eastAsia="Times New Roman" w:hAnsi="Calibri" w:cs="Calibri"/>
                <w:color w:val="000000"/>
                <w:lang w:eastAsia="en-IE"/>
              </w:rPr>
              <w:t>3.6</w:t>
            </w:r>
          </w:p>
        </w:tc>
        <w:tc>
          <w:tcPr>
            <w:tcW w:w="6471" w:type="dxa"/>
            <w:shd w:val="clear" w:color="auto" w:fill="auto"/>
            <w:vAlign w:val="bottom"/>
            <w:hideMark/>
          </w:tcPr>
          <w:p w14:paraId="198865E8" w14:textId="77777777" w:rsidR="00901C2C" w:rsidRPr="00515FE4" w:rsidRDefault="00901C2C" w:rsidP="00901C2C">
            <w:pPr>
              <w:spacing w:after="0" w:line="240" w:lineRule="auto"/>
              <w:rPr>
                <w:rFonts w:ascii="Calibri" w:eastAsia="Times New Roman" w:hAnsi="Calibri" w:cs="Calibri"/>
                <w:color w:val="000000"/>
                <w:lang w:eastAsia="en-IE"/>
              </w:rPr>
            </w:pPr>
            <w:r w:rsidRPr="00515FE4">
              <w:rPr>
                <w:rFonts w:ascii="Calibri" w:eastAsia="Times New Roman" w:hAnsi="Calibri" w:cs="Calibri"/>
                <w:color w:val="000000"/>
                <w:lang w:eastAsia="en-IE"/>
              </w:rPr>
              <w:t xml:space="preserve">Where a student is being supervised by health and social care professionals, the setting and achievement of learning outcomes is monitored by a registered </w:t>
            </w:r>
            <w:r w:rsidRPr="00730FD3">
              <w:rPr>
                <w:rFonts w:ascii="Calibri" w:eastAsia="Times New Roman" w:hAnsi="Calibri" w:cs="Calibri"/>
                <w:color w:val="000000"/>
                <w:lang w:eastAsia="en-IE"/>
              </w:rPr>
              <w:t>midwife.</w:t>
            </w:r>
            <w:r w:rsidRPr="00515FE4">
              <w:rPr>
                <w:rFonts w:ascii="Calibri" w:eastAsia="Times New Roman" w:hAnsi="Calibri" w:cs="Calibri"/>
                <w:color w:val="000000"/>
                <w:lang w:eastAsia="en-IE"/>
              </w:rPr>
              <w:t xml:space="preserve"> </w:t>
            </w:r>
          </w:p>
        </w:tc>
        <w:tc>
          <w:tcPr>
            <w:tcW w:w="424" w:type="dxa"/>
          </w:tcPr>
          <w:p w14:paraId="20BA3EA3" w14:textId="77777777" w:rsidR="00901C2C" w:rsidRPr="00515FE4" w:rsidRDefault="00901C2C" w:rsidP="00901C2C">
            <w:pPr>
              <w:spacing w:after="0" w:line="240" w:lineRule="auto"/>
              <w:rPr>
                <w:rFonts w:ascii="Calibri" w:eastAsia="Times New Roman" w:hAnsi="Calibri" w:cs="Calibri"/>
                <w:color w:val="000000"/>
                <w:lang w:eastAsia="en-IE"/>
              </w:rPr>
            </w:pPr>
          </w:p>
        </w:tc>
        <w:tc>
          <w:tcPr>
            <w:tcW w:w="471" w:type="dxa"/>
          </w:tcPr>
          <w:p w14:paraId="2401C663" w14:textId="77777777" w:rsidR="00901C2C" w:rsidRPr="00515FE4" w:rsidRDefault="00901C2C" w:rsidP="00901C2C">
            <w:pPr>
              <w:spacing w:after="0" w:line="240" w:lineRule="auto"/>
              <w:rPr>
                <w:rFonts w:ascii="Calibri" w:eastAsia="Times New Roman" w:hAnsi="Calibri" w:cs="Calibri"/>
                <w:color w:val="000000"/>
                <w:lang w:eastAsia="en-IE"/>
              </w:rPr>
            </w:pPr>
          </w:p>
        </w:tc>
        <w:tc>
          <w:tcPr>
            <w:tcW w:w="516" w:type="dxa"/>
          </w:tcPr>
          <w:p w14:paraId="73248F44" w14:textId="77777777" w:rsidR="00901C2C" w:rsidRPr="00515FE4" w:rsidRDefault="00901C2C" w:rsidP="00901C2C">
            <w:pPr>
              <w:spacing w:after="0" w:line="240" w:lineRule="auto"/>
              <w:rPr>
                <w:rFonts w:ascii="Calibri" w:eastAsia="Times New Roman" w:hAnsi="Calibri" w:cs="Calibri"/>
                <w:color w:val="000000"/>
                <w:lang w:eastAsia="en-IE"/>
              </w:rPr>
            </w:pPr>
          </w:p>
        </w:tc>
      </w:tr>
      <w:tr w:rsidR="00901C2C" w:rsidRPr="00515FE4" w14:paraId="225B46A1" w14:textId="77777777" w:rsidTr="00901C2C">
        <w:trPr>
          <w:trHeight w:val="690"/>
        </w:trPr>
        <w:tc>
          <w:tcPr>
            <w:tcW w:w="1134" w:type="dxa"/>
            <w:shd w:val="clear" w:color="auto" w:fill="auto"/>
            <w:noWrap/>
            <w:vAlign w:val="bottom"/>
          </w:tcPr>
          <w:p w14:paraId="776B4AD3" w14:textId="77777777" w:rsidR="00901C2C" w:rsidRPr="00515FE4" w:rsidRDefault="00901C2C" w:rsidP="00901C2C">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471" w:type="dxa"/>
            <w:shd w:val="clear" w:color="auto" w:fill="auto"/>
            <w:vAlign w:val="bottom"/>
          </w:tcPr>
          <w:p w14:paraId="6A227949" w14:textId="77777777" w:rsidR="00901C2C" w:rsidRPr="00515FE4" w:rsidRDefault="00901C2C" w:rsidP="00901C2C">
            <w:pPr>
              <w:spacing w:after="0" w:line="240" w:lineRule="auto"/>
              <w:rPr>
                <w:rFonts w:ascii="Calibri" w:eastAsia="Times New Roman" w:hAnsi="Calibri" w:cs="Calibri"/>
                <w:color w:val="000000"/>
                <w:lang w:eastAsia="en-IE"/>
              </w:rPr>
            </w:pPr>
          </w:p>
        </w:tc>
        <w:tc>
          <w:tcPr>
            <w:tcW w:w="424" w:type="dxa"/>
          </w:tcPr>
          <w:p w14:paraId="4793D071" w14:textId="77777777" w:rsidR="00901C2C" w:rsidRPr="00515FE4" w:rsidRDefault="00901C2C" w:rsidP="00901C2C">
            <w:pPr>
              <w:spacing w:after="0" w:line="240" w:lineRule="auto"/>
              <w:rPr>
                <w:rFonts w:ascii="Calibri" w:eastAsia="Times New Roman" w:hAnsi="Calibri" w:cs="Calibri"/>
                <w:color w:val="000000"/>
                <w:lang w:eastAsia="en-IE"/>
              </w:rPr>
            </w:pPr>
          </w:p>
        </w:tc>
        <w:tc>
          <w:tcPr>
            <w:tcW w:w="471" w:type="dxa"/>
          </w:tcPr>
          <w:p w14:paraId="0CB0609C" w14:textId="77777777" w:rsidR="00901C2C" w:rsidRPr="00515FE4" w:rsidRDefault="00901C2C" w:rsidP="00901C2C">
            <w:pPr>
              <w:spacing w:after="0" w:line="240" w:lineRule="auto"/>
              <w:rPr>
                <w:rFonts w:ascii="Calibri" w:eastAsia="Times New Roman" w:hAnsi="Calibri" w:cs="Calibri"/>
                <w:color w:val="000000"/>
                <w:lang w:eastAsia="en-IE"/>
              </w:rPr>
            </w:pPr>
          </w:p>
        </w:tc>
        <w:tc>
          <w:tcPr>
            <w:tcW w:w="516" w:type="dxa"/>
          </w:tcPr>
          <w:p w14:paraId="6577072D" w14:textId="77777777" w:rsidR="00901C2C" w:rsidRPr="00515FE4" w:rsidRDefault="00901C2C" w:rsidP="00901C2C">
            <w:pPr>
              <w:spacing w:after="0" w:line="240" w:lineRule="auto"/>
              <w:rPr>
                <w:rFonts w:ascii="Calibri" w:eastAsia="Times New Roman" w:hAnsi="Calibri" w:cs="Calibri"/>
                <w:color w:val="000000"/>
                <w:lang w:eastAsia="en-IE"/>
              </w:rPr>
            </w:pPr>
          </w:p>
        </w:tc>
      </w:tr>
    </w:tbl>
    <w:p w14:paraId="3AEEF535" w14:textId="22B15CF1" w:rsidR="00565FAA" w:rsidRDefault="00901C2C">
      <w:r>
        <w:t xml:space="preserve"> </w:t>
      </w:r>
      <w:r w:rsidR="00565FAA">
        <w:br w:type="page"/>
      </w:r>
    </w:p>
    <w:tbl>
      <w:tblPr>
        <w:tblpPr w:leftFromText="180" w:rightFromText="180" w:vertAnchor="page" w:horzAnchor="margin" w:tblpY="3331"/>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6533"/>
        <w:gridCol w:w="356"/>
        <w:gridCol w:w="508"/>
        <w:gridCol w:w="502"/>
      </w:tblGrid>
      <w:tr w:rsidR="00E01995" w:rsidRPr="00073023" w14:paraId="14916F2E" w14:textId="562E7878" w:rsidTr="00901C2C">
        <w:trPr>
          <w:trHeight w:val="312"/>
        </w:trPr>
        <w:tc>
          <w:tcPr>
            <w:tcW w:w="7650" w:type="dxa"/>
            <w:gridSpan w:val="2"/>
            <w:shd w:val="clear" w:color="000000" w:fill="A9D08E"/>
            <w:noWrap/>
            <w:vAlign w:val="bottom"/>
            <w:hideMark/>
          </w:tcPr>
          <w:p w14:paraId="597264CA" w14:textId="049780FF" w:rsidR="00E01995" w:rsidRPr="00073023" w:rsidRDefault="00901C2C" w:rsidP="00901C2C">
            <w:pPr>
              <w:spacing w:after="0" w:line="240" w:lineRule="auto"/>
              <w:rPr>
                <w:rFonts w:ascii="Calibri" w:eastAsia="Times New Roman" w:hAnsi="Calibri" w:cs="Calibri"/>
                <w:b/>
                <w:bCs/>
                <w:color w:val="000000"/>
                <w:sz w:val="28"/>
                <w:szCs w:val="28"/>
                <w:lang w:eastAsia="en-IE"/>
              </w:rPr>
            </w:pPr>
            <w:r>
              <w:lastRenderedPageBreak/>
              <w:t xml:space="preserve"> </w:t>
            </w:r>
            <w:r w:rsidR="00565FAA">
              <w:br w:type="page"/>
            </w:r>
            <w:r w:rsidR="00E01995" w:rsidRPr="00073023">
              <w:rPr>
                <w:rFonts w:ascii="Calibri" w:eastAsia="Times New Roman" w:hAnsi="Calibri" w:cs="Calibri"/>
                <w:b/>
                <w:bCs/>
                <w:color w:val="000000"/>
                <w:sz w:val="28"/>
                <w:szCs w:val="28"/>
                <w:lang w:eastAsia="en-IE"/>
              </w:rPr>
              <w:t>Programme Requirements</w:t>
            </w:r>
          </w:p>
        </w:tc>
        <w:tc>
          <w:tcPr>
            <w:tcW w:w="356" w:type="dxa"/>
            <w:shd w:val="clear" w:color="000000" w:fill="A9D08E"/>
          </w:tcPr>
          <w:p w14:paraId="40CC65F1" w14:textId="77777777" w:rsidR="00E01995" w:rsidRPr="00073023" w:rsidRDefault="00E01995" w:rsidP="00901C2C">
            <w:pPr>
              <w:spacing w:after="0" w:line="240" w:lineRule="auto"/>
              <w:rPr>
                <w:rFonts w:ascii="Calibri" w:eastAsia="Times New Roman" w:hAnsi="Calibri" w:cs="Calibri"/>
                <w:b/>
                <w:bCs/>
                <w:color w:val="000000"/>
                <w:sz w:val="28"/>
                <w:szCs w:val="28"/>
                <w:lang w:eastAsia="en-IE"/>
              </w:rPr>
            </w:pPr>
          </w:p>
        </w:tc>
        <w:tc>
          <w:tcPr>
            <w:tcW w:w="508" w:type="dxa"/>
            <w:shd w:val="clear" w:color="000000" w:fill="A9D08E"/>
          </w:tcPr>
          <w:p w14:paraId="0E14D085" w14:textId="77777777" w:rsidR="00E01995" w:rsidRPr="00073023" w:rsidRDefault="00E01995" w:rsidP="00901C2C">
            <w:pPr>
              <w:spacing w:after="0" w:line="240" w:lineRule="auto"/>
              <w:rPr>
                <w:rFonts w:ascii="Calibri" w:eastAsia="Times New Roman" w:hAnsi="Calibri" w:cs="Calibri"/>
                <w:b/>
                <w:bCs/>
                <w:color w:val="000000"/>
                <w:sz w:val="28"/>
                <w:szCs w:val="28"/>
                <w:lang w:eastAsia="en-IE"/>
              </w:rPr>
            </w:pPr>
          </w:p>
        </w:tc>
        <w:tc>
          <w:tcPr>
            <w:tcW w:w="502" w:type="dxa"/>
            <w:shd w:val="clear" w:color="000000" w:fill="A9D08E"/>
          </w:tcPr>
          <w:p w14:paraId="4FD0693D" w14:textId="6F0E2E58" w:rsidR="00E01995" w:rsidRPr="00073023" w:rsidRDefault="00E01995" w:rsidP="00901C2C">
            <w:pPr>
              <w:spacing w:after="0" w:line="240" w:lineRule="auto"/>
              <w:rPr>
                <w:rFonts w:ascii="Calibri" w:eastAsia="Times New Roman" w:hAnsi="Calibri" w:cs="Calibri"/>
                <w:b/>
                <w:bCs/>
                <w:color w:val="000000"/>
                <w:sz w:val="28"/>
                <w:szCs w:val="28"/>
                <w:lang w:eastAsia="en-IE"/>
              </w:rPr>
            </w:pPr>
          </w:p>
        </w:tc>
      </w:tr>
      <w:tr w:rsidR="00E01995" w:rsidRPr="00073023" w14:paraId="50EB18C3" w14:textId="09622B3F" w:rsidTr="00901C2C">
        <w:trPr>
          <w:trHeight w:val="312"/>
        </w:trPr>
        <w:tc>
          <w:tcPr>
            <w:tcW w:w="1117" w:type="dxa"/>
            <w:shd w:val="clear" w:color="auto" w:fill="C5E0B3" w:themeFill="accent6" w:themeFillTint="66"/>
            <w:noWrap/>
            <w:vAlign w:val="bottom"/>
            <w:hideMark/>
          </w:tcPr>
          <w:p w14:paraId="2A62EA5D" w14:textId="77777777" w:rsidR="00E01995" w:rsidRPr="00073023" w:rsidRDefault="00E01995" w:rsidP="00901C2C">
            <w:pPr>
              <w:spacing w:after="0" w:line="240" w:lineRule="auto"/>
              <w:jc w:val="right"/>
              <w:rPr>
                <w:rFonts w:ascii="Calibri" w:eastAsia="Times New Roman" w:hAnsi="Calibri" w:cs="Calibri"/>
                <w:b/>
                <w:bCs/>
                <w:color w:val="000000"/>
                <w:sz w:val="24"/>
                <w:szCs w:val="24"/>
                <w:lang w:eastAsia="en-IE"/>
              </w:rPr>
            </w:pPr>
            <w:r w:rsidRPr="00073023">
              <w:rPr>
                <w:rFonts w:ascii="Calibri" w:eastAsia="Times New Roman" w:hAnsi="Calibri" w:cs="Calibri"/>
                <w:b/>
                <w:bCs/>
                <w:color w:val="000000"/>
                <w:sz w:val="24"/>
                <w:szCs w:val="24"/>
                <w:lang w:eastAsia="en-IE"/>
              </w:rPr>
              <w:t>4</w:t>
            </w:r>
          </w:p>
        </w:tc>
        <w:tc>
          <w:tcPr>
            <w:tcW w:w="6533" w:type="dxa"/>
            <w:shd w:val="clear" w:color="auto" w:fill="C5E0B3" w:themeFill="accent6" w:themeFillTint="66"/>
            <w:vAlign w:val="bottom"/>
            <w:hideMark/>
          </w:tcPr>
          <w:p w14:paraId="2FC5C389" w14:textId="77777777" w:rsidR="00E01995" w:rsidRPr="00073023" w:rsidRDefault="00E01995" w:rsidP="00901C2C">
            <w:pPr>
              <w:spacing w:after="0" w:line="240" w:lineRule="auto"/>
              <w:rPr>
                <w:rFonts w:ascii="Calibri" w:eastAsia="Times New Roman" w:hAnsi="Calibri" w:cs="Calibri"/>
                <w:b/>
                <w:bCs/>
                <w:color w:val="000000"/>
                <w:sz w:val="24"/>
                <w:szCs w:val="24"/>
                <w:lang w:eastAsia="en-IE"/>
              </w:rPr>
            </w:pPr>
            <w:r w:rsidRPr="00073023">
              <w:rPr>
                <w:rFonts w:ascii="Calibri" w:eastAsia="Times New Roman" w:hAnsi="Calibri" w:cs="Calibri"/>
                <w:b/>
                <w:bCs/>
                <w:color w:val="000000"/>
                <w:sz w:val="24"/>
                <w:szCs w:val="24"/>
                <w:lang w:eastAsia="en-IE"/>
              </w:rPr>
              <w:t xml:space="preserve">Curriculum  </w:t>
            </w:r>
          </w:p>
        </w:tc>
        <w:tc>
          <w:tcPr>
            <w:tcW w:w="356" w:type="dxa"/>
            <w:shd w:val="clear" w:color="auto" w:fill="C5E0B3" w:themeFill="accent6" w:themeFillTint="66"/>
          </w:tcPr>
          <w:p w14:paraId="64DABC22" w14:textId="17A44D52" w:rsidR="00E01995" w:rsidRPr="00073023" w:rsidRDefault="00E01995" w:rsidP="00901C2C">
            <w:pPr>
              <w:spacing w:after="0" w:line="240" w:lineRule="auto"/>
              <w:rPr>
                <w:rFonts w:ascii="Calibri" w:eastAsia="Times New Roman" w:hAnsi="Calibri" w:cs="Calibri"/>
                <w:b/>
                <w:bCs/>
                <w:color w:val="000000"/>
                <w:sz w:val="24"/>
                <w:szCs w:val="24"/>
                <w:lang w:eastAsia="en-IE"/>
              </w:rPr>
            </w:pPr>
            <w:r>
              <w:rPr>
                <w:rFonts w:ascii="Calibri" w:eastAsia="Times New Roman" w:hAnsi="Calibri" w:cs="Calibri"/>
                <w:b/>
                <w:bCs/>
                <w:color w:val="000000"/>
                <w:sz w:val="24"/>
                <w:szCs w:val="24"/>
                <w:lang w:eastAsia="en-IE"/>
              </w:rPr>
              <w:t>C</w:t>
            </w:r>
          </w:p>
        </w:tc>
        <w:tc>
          <w:tcPr>
            <w:tcW w:w="508" w:type="dxa"/>
            <w:shd w:val="clear" w:color="auto" w:fill="C5E0B3" w:themeFill="accent6" w:themeFillTint="66"/>
          </w:tcPr>
          <w:p w14:paraId="6B87F6C2" w14:textId="787B6168" w:rsidR="00E01995" w:rsidRPr="00073023" w:rsidRDefault="00E01995" w:rsidP="00901C2C">
            <w:pPr>
              <w:spacing w:after="0" w:line="240" w:lineRule="auto"/>
              <w:rPr>
                <w:rFonts w:ascii="Calibri" w:eastAsia="Times New Roman" w:hAnsi="Calibri" w:cs="Calibri"/>
                <w:b/>
                <w:bCs/>
                <w:color w:val="000000"/>
                <w:sz w:val="24"/>
                <w:szCs w:val="24"/>
                <w:lang w:eastAsia="en-IE"/>
              </w:rPr>
            </w:pPr>
            <w:r>
              <w:rPr>
                <w:rFonts w:ascii="Calibri" w:eastAsia="Times New Roman" w:hAnsi="Calibri" w:cs="Calibri"/>
                <w:b/>
                <w:bCs/>
                <w:color w:val="000000"/>
                <w:sz w:val="24"/>
                <w:szCs w:val="24"/>
                <w:lang w:eastAsia="en-IE"/>
              </w:rPr>
              <w:t>PC</w:t>
            </w:r>
          </w:p>
        </w:tc>
        <w:tc>
          <w:tcPr>
            <w:tcW w:w="502" w:type="dxa"/>
            <w:shd w:val="clear" w:color="auto" w:fill="C5E0B3" w:themeFill="accent6" w:themeFillTint="66"/>
          </w:tcPr>
          <w:p w14:paraId="1621BA73" w14:textId="404EA962" w:rsidR="00E01995" w:rsidRPr="00073023" w:rsidRDefault="00E01995" w:rsidP="00901C2C">
            <w:pPr>
              <w:spacing w:after="0" w:line="240" w:lineRule="auto"/>
              <w:rPr>
                <w:rFonts w:ascii="Calibri" w:eastAsia="Times New Roman" w:hAnsi="Calibri" w:cs="Calibri"/>
                <w:b/>
                <w:bCs/>
                <w:color w:val="000000"/>
                <w:sz w:val="24"/>
                <w:szCs w:val="24"/>
                <w:lang w:eastAsia="en-IE"/>
              </w:rPr>
            </w:pPr>
            <w:r>
              <w:rPr>
                <w:rFonts w:ascii="Calibri" w:eastAsia="Times New Roman" w:hAnsi="Calibri" w:cs="Calibri"/>
                <w:b/>
                <w:bCs/>
                <w:color w:val="000000"/>
                <w:sz w:val="24"/>
                <w:szCs w:val="24"/>
                <w:lang w:eastAsia="en-IE"/>
              </w:rPr>
              <w:t>NC</w:t>
            </w:r>
          </w:p>
        </w:tc>
      </w:tr>
      <w:tr w:rsidR="00E01995" w:rsidRPr="00073023" w14:paraId="2DE21079" w14:textId="26FA87D9" w:rsidTr="00901C2C">
        <w:trPr>
          <w:trHeight w:val="864"/>
        </w:trPr>
        <w:tc>
          <w:tcPr>
            <w:tcW w:w="1117" w:type="dxa"/>
            <w:shd w:val="clear" w:color="auto" w:fill="auto"/>
            <w:noWrap/>
            <w:vAlign w:val="bottom"/>
            <w:hideMark/>
          </w:tcPr>
          <w:p w14:paraId="6621E14E" w14:textId="77777777" w:rsidR="00E01995" w:rsidRPr="00073023" w:rsidRDefault="00E01995" w:rsidP="00901C2C">
            <w:pPr>
              <w:spacing w:after="0" w:line="240" w:lineRule="auto"/>
              <w:jc w:val="right"/>
              <w:rPr>
                <w:rFonts w:ascii="Calibri" w:eastAsia="Times New Roman" w:hAnsi="Calibri" w:cs="Calibri"/>
                <w:color w:val="000000"/>
                <w:lang w:eastAsia="en-IE"/>
              </w:rPr>
            </w:pPr>
            <w:r w:rsidRPr="00073023">
              <w:rPr>
                <w:rFonts w:ascii="Calibri" w:eastAsia="Times New Roman" w:hAnsi="Calibri" w:cs="Calibri"/>
                <w:color w:val="000000"/>
                <w:lang w:eastAsia="en-IE"/>
              </w:rPr>
              <w:t>4.1</w:t>
            </w:r>
          </w:p>
        </w:tc>
        <w:tc>
          <w:tcPr>
            <w:tcW w:w="6533" w:type="dxa"/>
            <w:shd w:val="clear" w:color="auto" w:fill="auto"/>
            <w:vAlign w:val="bottom"/>
            <w:hideMark/>
          </w:tcPr>
          <w:p w14:paraId="3CCD5FD4" w14:textId="77777777" w:rsidR="00E01995" w:rsidRPr="00073023" w:rsidRDefault="00E01995" w:rsidP="00901C2C">
            <w:pPr>
              <w:spacing w:after="0" w:line="240" w:lineRule="auto"/>
              <w:rPr>
                <w:rFonts w:ascii="Calibri" w:eastAsia="Times New Roman" w:hAnsi="Calibri" w:cs="Calibri"/>
                <w:color w:val="000000"/>
                <w:lang w:eastAsia="en-IE"/>
              </w:rPr>
            </w:pPr>
            <w:r w:rsidRPr="00073023">
              <w:rPr>
                <w:rFonts w:ascii="Calibri" w:eastAsia="Times New Roman" w:hAnsi="Calibri" w:cs="Calibri"/>
                <w:color w:val="000000"/>
                <w:lang w:eastAsia="en-IE"/>
              </w:rPr>
              <w:t>Curriculum development processes ensure that the programme meets all statutory and regulatory requirements of NMBI and the European Directiv</w:t>
            </w:r>
            <w:r>
              <w:rPr>
                <w:rFonts w:ascii="Calibri" w:eastAsia="Times New Roman" w:hAnsi="Calibri" w:cs="Calibri"/>
                <w:color w:val="000000"/>
                <w:lang w:eastAsia="en-IE"/>
              </w:rPr>
              <w:t>e</w:t>
            </w:r>
            <w:r w:rsidRPr="00073023">
              <w:rPr>
                <w:rFonts w:ascii="Calibri" w:eastAsia="Times New Roman" w:hAnsi="Calibri" w:cs="Calibri"/>
                <w:color w:val="000000"/>
                <w:lang w:eastAsia="en-IE"/>
              </w:rPr>
              <w:t xml:space="preserve"> for </w:t>
            </w:r>
            <w:r>
              <w:rPr>
                <w:rFonts w:ascii="Calibri" w:eastAsia="Times New Roman" w:hAnsi="Calibri" w:cs="Calibri"/>
                <w:color w:val="000000"/>
                <w:lang w:eastAsia="en-IE"/>
              </w:rPr>
              <w:t>midwife</w:t>
            </w:r>
            <w:r w:rsidRPr="00073023">
              <w:rPr>
                <w:rFonts w:ascii="Calibri" w:eastAsia="Times New Roman" w:hAnsi="Calibri" w:cs="Calibri"/>
                <w:color w:val="000000"/>
                <w:lang w:eastAsia="en-IE"/>
              </w:rPr>
              <w:t xml:space="preserve"> registration education </w:t>
            </w:r>
            <w:r w:rsidRPr="00D85F41">
              <w:rPr>
                <w:rFonts w:ascii="Calibri" w:eastAsia="Times New Roman" w:hAnsi="Calibri" w:cs="Calibri"/>
                <w:color w:val="000000"/>
                <w:lang w:eastAsia="en-IE"/>
              </w:rPr>
              <w:t>programmes (Article 40 &amp;41 of EU Directive 2013/55/EU Article 42 Directive 2005/36/EU)</w:t>
            </w:r>
          </w:p>
        </w:tc>
        <w:tc>
          <w:tcPr>
            <w:tcW w:w="356" w:type="dxa"/>
          </w:tcPr>
          <w:p w14:paraId="0DFA0DDA"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508" w:type="dxa"/>
          </w:tcPr>
          <w:p w14:paraId="0E856B77"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502" w:type="dxa"/>
          </w:tcPr>
          <w:p w14:paraId="743A60E7" w14:textId="5A1263A4" w:rsidR="00E01995" w:rsidRPr="00073023" w:rsidRDefault="00E01995" w:rsidP="00901C2C">
            <w:pPr>
              <w:spacing w:after="0" w:line="240" w:lineRule="auto"/>
              <w:rPr>
                <w:rFonts w:ascii="Calibri" w:eastAsia="Times New Roman" w:hAnsi="Calibri" w:cs="Calibri"/>
                <w:color w:val="000000"/>
                <w:lang w:eastAsia="en-IE"/>
              </w:rPr>
            </w:pPr>
          </w:p>
        </w:tc>
      </w:tr>
      <w:tr w:rsidR="00E01995" w:rsidRPr="00073023" w14:paraId="6119AA2B" w14:textId="77777777" w:rsidTr="00901C2C">
        <w:trPr>
          <w:trHeight w:val="864"/>
        </w:trPr>
        <w:tc>
          <w:tcPr>
            <w:tcW w:w="1117" w:type="dxa"/>
            <w:shd w:val="clear" w:color="auto" w:fill="auto"/>
            <w:noWrap/>
            <w:vAlign w:val="bottom"/>
          </w:tcPr>
          <w:p w14:paraId="744F503A" w14:textId="5F5B8C63" w:rsidR="00E01995" w:rsidRPr="00073023" w:rsidRDefault="003D2E71" w:rsidP="00901C2C">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533" w:type="dxa"/>
            <w:shd w:val="clear" w:color="auto" w:fill="auto"/>
            <w:vAlign w:val="bottom"/>
          </w:tcPr>
          <w:p w14:paraId="21C5BD9A"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356" w:type="dxa"/>
          </w:tcPr>
          <w:p w14:paraId="3A079297"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508" w:type="dxa"/>
          </w:tcPr>
          <w:p w14:paraId="4F8F75EF"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502" w:type="dxa"/>
          </w:tcPr>
          <w:p w14:paraId="4DAC2BD0" w14:textId="77777777" w:rsidR="00E01995" w:rsidRPr="00073023" w:rsidRDefault="00E01995" w:rsidP="00901C2C">
            <w:pPr>
              <w:spacing w:after="0" w:line="240" w:lineRule="auto"/>
              <w:rPr>
                <w:rFonts w:ascii="Calibri" w:eastAsia="Times New Roman" w:hAnsi="Calibri" w:cs="Calibri"/>
                <w:color w:val="000000"/>
                <w:lang w:eastAsia="en-IE"/>
              </w:rPr>
            </w:pPr>
          </w:p>
        </w:tc>
      </w:tr>
      <w:tr w:rsidR="00E01995" w:rsidRPr="00073023" w14:paraId="14634DD7" w14:textId="7EA46C49" w:rsidTr="00901C2C">
        <w:trPr>
          <w:trHeight w:val="576"/>
        </w:trPr>
        <w:tc>
          <w:tcPr>
            <w:tcW w:w="1117" w:type="dxa"/>
            <w:shd w:val="clear" w:color="auto" w:fill="auto"/>
            <w:noWrap/>
            <w:vAlign w:val="bottom"/>
            <w:hideMark/>
          </w:tcPr>
          <w:p w14:paraId="549EBE3C" w14:textId="77777777" w:rsidR="00E01995" w:rsidRPr="00073023" w:rsidRDefault="00E01995" w:rsidP="00901C2C">
            <w:pPr>
              <w:spacing w:after="0" w:line="240" w:lineRule="auto"/>
              <w:jc w:val="right"/>
              <w:rPr>
                <w:rFonts w:ascii="Calibri" w:eastAsia="Times New Roman" w:hAnsi="Calibri" w:cs="Calibri"/>
                <w:color w:val="000000"/>
                <w:lang w:eastAsia="en-IE"/>
              </w:rPr>
            </w:pPr>
            <w:r w:rsidRPr="00073023">
              <w:rPr>
                <w:rFonts w:ascii="Calibri" w:eastAsia="Times New Roman" w:hAnsi="Calibri" w:cs="Calibri"/>
                <w:color w:val="000000"/>
                <w:lang w:eastAsia="en-IE"/>
              </w:rPr>
              <w:t>4.2</w:t>
            </w:r>
          </w:p>
        </w:tc>
        <w:tc>
          <w:tcPr>
            <w:tcW w:w="6533" w:type="dxa"/>
            <w:shd w:val="clear" w:color="auto" w:fill="auto"/>
            <w:vAlign w:val="bottom"/>
            <w:hideMark/>
          </w:tcPr>
          <w:p w14:paraId="68F4DA30" w14:textId="77777777" w:rsidR="00E01995" w:rsidRPr="00073023" w:rsidRDefault="00E01995" w:rsidP="00901C2C">
            <w:pPr>
              <w:spacing w:after="0" w:line="240" w:lineRule="auto"/>
              <w:rPr>
                <w:rFonts w:ascii="Calibri" w:eastAsia="Times New Roman" w:hAnsi="Calibri" w:cs="Calibri"/>
                <w:color w:val="000000"/>
                <w:lang w:eastAsia="en-IE"/>
              </w:rPr>
            </w:pPr>
            <w:r w:rsidRPr="00073023">
              <w:rPr>
                <w:rFonts w:ascii="Calibri" w:eastAsia="Times New Roman" w:hAnsi="Calibri" w:cs="Calibri"/>
                <w:color w:val="000000"/>
                <w:lang w:eastAsia="en-IE"/>
              </w:rPr>
              <w:t xml:space="preserve">The programme meets the requirements of the relevant award on the National Framework of Qualifications (NFQ). </w:t>
            </w:r>
          </w:p>
        </w:tc>
        <w:tc>
          <w:tcPr>
            <w:tcW w:w="356" w:type="dxa"/>
          </w:tcPr>
          <w:p w14:paraId="7ED92F46"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508" w:type="dxa"/>
          </w:tcPr>
          <w:p w14:paraId="3863459C"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502" w:type="dxa"/>
          </w:tcPr>
          <w:p w14:paraId="04DB1BCB" w14:textId="2F786263" w:rsidR="00E01995" w:rsidRPr="00073023" w:rsidRDefault="00E01995" w:rsidP="00901C2C">
            <w:pPr>
              <w:spacing w:after="0" w:line="240" w:lineRule="auto"/>
              <w:rPr>
                <w:rFonts w:ascii="Calibri" w:eastAsia="Times New Roman" w:hAnsi="Calibri" w:cs="Calibri"/>
                <w:color w:val="000000"/>
                <w:lang w:eastAsia="en-IE"/>
              </w:rPr>
            </w:pPr>
          </w:p>
        </w:tc>
      </w:tr>
      <w:tr w:rsidR="00E01995" w:rsidRPr="00073023" w14:paraId="22650D0F" w14:textId="77777777" w:rsidTr="00901C2C">
        <w:trPr>
          <w:trHeight w:val="576"/>
        </w:trPr>
        <w:tc>
          <w:tcPr>
            <w:tcW w:w="1117" w:type="dxa"/>
            <w:shd w:val="clear" w:color="auto" w:fill="auto"/>
            <w:noWrap/>
            <w:vAlign w:val="bottom"/>
          </w:tcPr>
          <w:p w14:paraId="7FA89232" w14:textId="56259000" w:rsidR="00E01995" w:rsidRPr="00073023" w:rsidRDefault="003D2E71" w:rsidP="00901C2C">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533" w:type="dxa"/>
            <w:shd w:val="clear" w:color="auto" w:fill="auto"/>
            <w:vAlign w:val="bottom"/>
          </w:tcPr>
          <w:p w14:paraId="00FD75F0"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356" w:type="dxa"/>
          </w:tcPr>
          <w:p w14:paraId="16A22FB6"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508" w:type="dxa"/>
          </w:tcPr>
          <w:p w14:paraId="670D2372"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502" w:type="dxa"/>
          </w:tcPr>
          <w:p w14:paraId="7E15B8F2" w14:textId="77777777" w:rsidR="00E01995" w:rsidRPr="00073023" w:rsidRDefault="00E01995" w:rsidP="00901C2C">
            <w:pPr>
              <w:spacing w:after="0" w:line="240" w:lineRule="auto"/>
              <w:rPr>
                <w:rFonts w:ascii="Calibri" w:eastAsia="Times New Roman" w:hAnsi="Calibri" w:cs="Calibri"/>
                <w:color w:val="000000"/>
                <w:lang w:eastAsia="en-IE"/>
              </w:rPr>
            </w:pPr>
          </w:p>
        </w:tc>
      </w:tr>
      <w:tr w:rsidR="00E01995" w:rsidRPr="00073023" w14:paraId="726322CC" w14:textId="64C5E42E" w:rsidTr="00901C2C">
        <w:trPr>
          <w:trHeight w:val="600"/>
        </w:trPr>
        <w:tc>
          <w:tcPr>
            <w:tcW w:w="1117" w:type="dxa"/>
            <w:shd w:val="clear" w:color="auto" w:fill="auto"/>
            <w:noWrap/>
            <w:vAlign w:val="bottom"/>
            <w:hideMark/>
          </w:tcPr>
          <w:p w14:paraId="40ADE1E2" w14:textId="77777777" w:rsidR="00E01995" w:rsidRPr="00073023" w:rsidRDefault="00E01995" w:rsidP="00901C2C">
            <w:pPr>
              <w:spacing w:after="0" w:line="240" w:lineRule="auto"/>
              <w:jc w:val="right"/>
              <w:rPr>
                <w:rFonts w:ascii="Calibri" w:eastAsia="Times New Roman" w:hAnsi="Calibri" w:cs="Calibri"/>
                <w:color w:val="000000"/>
                <w:lang w:eastAsia="en-IE"/>
              </w:rPr>
            </w:pPr>
            <w:r w:rsidRPr="00073023">
              <w:rPr>
                <w:rFonts w:ascii="Calibri" w:eastAsia="Times New Roman" w:hAnsi="Calibri" w:cs="Calibri"/>
                <w:color w:val="000000"/>
                <w:lang w:eastAsia="en-IE"/>
              </w:rPr>
              <w:t>4.3</w:t>
            </w:r>
          </w:p>
        </w:tc>
        <w:tc>
          <w:tcPr>
            <w:tcW w:w="6533" w:type="dxa"/>
            <w:shd w:val="clear" w:color="auto" w:fill="auto"/>
            <w:vAlign w:val="bottom"/>
            <w:hideMark/>
          </w:tcPr>
          <w:p w14:paraId="69BF7E74" w14:textId="77777777" w:rsidR="00E01995" w:rsidRPr="00073023" w:rsidRDefault="00E01995" w:rsidP="00901C2C">
            <w:pPr>
              <w:spacing w:after="0" w:line="240" w:lineRule="auto"/>
              <w:rPr>
                <w:rFonts w:ascii="Calibri" w:eastAsia="Times New Roman" w:hAnsi="Calibri" w:cs="Calibri"/>
                <w:color w:val="000000"/>
                <w:lang w:eastAsia="en-IE"/>
              </w:rPr>
            </w:pPr>
            <w:r w:rsidRPr="00073023">
              <w:rPr>
                <w:rFonts w:ascii="Calibri" w:eastAsia="Times New Roman" w:hAnsi="Calibri" w:cs="Calibri"/>
                <w:color w:val="000000"/>
                <w:lang w:eastAsia="en-IE"/>
              </w:rPr>
              <w:t>Safety of the person and protection of the public is a fundamental, explicit, and continuing component of the programme.</w:t>
            </w:r>
          </w:p>
        </w:tc>
        <w:tc>
          <w:tcPr>
            <w:tcW w:w="356" w:type="dxa"/>
          </w:tcPr>
          <w:p w14:paraId="6F1B781D"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508" w:type="dxa"/>
          </w:tcPr>
          <w:p w14:paraId="60916BBD"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502" w:type="dxa"/>
          </w:tcPr>
          <w:p w14:paraId="16CFA3B6" w14:textId="53723CC0" w:rsidR="00E01995" w:rsidRPr="00073023" w:rsidRDefault="00E01995" w:rsidP="00901C2C">
            <w:pPr>
              <w:spacing w:after="0" w:line="240" w:lineRule="auto"/>
              <w:rPr>
                <w:rFonts w:ascii="Calibri" w:eastAsia="Times New Roman" w:hAnsi="Calibri" w:cs="Calibri"/>
                <w:color w:val="000000"/>
                <w:lang w:eastAsia="en-IE"/>
              </w:rPr>
            </w:pPr>
          </w:p>
        </w:tc>
      </w:tr>
      <w:tr w:rsidR="00E01995" w:rsidRPr="00073023" w14:paraId="57C783DA" w14:textId="77777777" w:rsidTr="00901C2C">
        <w:trPr>
          <w:trHeight w:val="600"/>
        </w:trPr>
        <w:tc>
          <w:tcPr>
            <w:tcW w:w="1117" w:type="dxa"/>
            <w:shd w:val="clear" w:color="auto" w:fill="auto"/>
            <w:noWrap/>
            <w:vAlign w:val="bottom"/>
          </w:tcPr>
          <w:p w14:paraId="0DE937D6" w14:textId="7A122843" w:rsidR="00E01995" w:rsidRPr="00073023" w:rsidRDefault="003D2E71" w:rsidP="00901C2C">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533" w:type="dxa"/>
            <w:shd w:val="clear" w:color="auto" w:fill="auto"/>
            <w:vAlign w:val="bottom"/>
          </w:tcPr>
          <w:p w14:paraId="470FC8D6"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356" w:type="dxa"/>
          </w:tcPr>
          <w:p w14:paraId="43988725"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508" w:type="dxa"/>
          </w:tcPr>
          <w:p w14:paraId="4D856245"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502" w:type="dxa"/>
          </w:tcPr>
          <w:p w14:paraId="1117C404" w14:textId="77777777" w:rsidR="00E01995" w:rsidRPr="00073023" w:rsidRDefault="00E01995" w:rsidP="00901C2C">
            <w:pPr>
              <w:spacing w:after="0" w:line="240" w:lineRule="auto"/>
              <w:rPr>
                <w:rFonts w:ascii="Calibri" w:eastAsia="Times New Roman" w:hAnsi="Calibri" w:cs="Calibri"/>
                <w:color w:val="000000"/>
                <w:lang w:eastAsia="en-IE"/>
              </w:rPr>
            </w:pPr>
          </w:p>
        </w:tc>
      </w:tr>
      <w:tr w:rsidR="00E01995" w:rsidRPr="00073023" w14:paraId="761A9650" w14:textId="36C83F48" w:rsidTr="00901C2C">
        <w:trPr>
          <w:trHeight w:val="576"/>
        </w:trPr>
        <w:tc>
          <w:tcPr>
            <w:tcW w:w="1117" w:type="dxa"/>
            <w:shd w:val="clear" w:color="auto" w:fill="auto"/>
            <w:noWrap/>
            <w:vAlign w:val="bottom"/>
            <w:hideMark/>
          </w:tcPr>
          <w:p w14:paraId="603AD336" w14:textId="77777777" w:rsidR="00E01995" w:rsidRPr="00073023" w:rsidRDefault="00E01995" w:rsidP="00901C2C">
            <w:pPr>
              <w:spacing w:after="0" w:line="240" w:lineRule="auto"/>
              <w:jc w:val="right"/>
              <w:rPr>
                <w:rFonts w:ascii="Calibri" w:eastAsia="Times New Roman" w:hAnsi="Calibri" w:cs="Calibri"/>
                <w:color w:val="000000"/>
                <w:lang w:eastAsia="en-IE"/>
              </w:rPr>
            </w:pPr>
            <w:r w:rsidRPr="00073023">
              <w:rPr>
                <w:rFonts w:ascii="Calibri" w:eastAsia="Times New Roman" w:hAnsi="Calibri" w:cs="Calibri"/>
                <w:color w:val="000000"/>
                <w:lang w:eastAsia="en-IE"/>
              </w:rPr>
              <w:t>4.4</w:t>
            </w:r>
          </w:p>
        </w:tc>
        <w:tc>
          <w:tcPr>
            <w:tcW w:w="6533" w:type="dxa"/>
            <w:shd w:val="clear" w:color="auto" w:fill="auto"/>
            <w:vAlign w:val="bottom"/>
            <w:hideMark/>
          </w:tcPr>
          <w:p w14:paraId="4BC5960F" w14:textId="77777777" w:rsidR="00E01995" w:rsidRPr="00073023" w:rsidRDefault="00E01995" w:rsidP="00901C2C">
            <w:pPr>
              <w:spacing w:after="0" w:line="240" w:lineRule="auto"/>
              <w:rPr>
                <w:rFonts w:ascii="Calibri" w:eastAsia="Times New Roman" w:hAnsi="Calibri" w:cs="Calibri"/>
                <w:color w:val="000000"/>
                <w:lang w:eastAsia="en-IE"/>
              </w:rPr>
            </w:pPr>
            <w:r w:rsidRPr="00073023">
              <w:rPr>
                <w:rFonts w:ascii="Calibri" w:eastAsia="Times New Roman" w:hAnsi="Calibri" w:cs="Calibri"/>
                <w:color w:val="000000"/>
                <w:lang w:eastAsia="en-IE"/>
              </w:rPr>
              <w:t>The curriculum model chosen is dynamic, flexible, and evidence-based and utilises a range of teaching and learning strategies.</w:t>
            </w:r>
          </w:p>
        </w:tc>
        <w:tc>
          <w:tcPr>
            <w:tcW w:w="356" w:type="dxa"/>
          </w:tcPr>
          <w:p w14:paraId="100B5046"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508" w:type="dxa"/>
          </w:tcPr>
          <w:p w14:paraId="19A65537"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502" w:type="dxa"/>
          </w:tcPr>
          <w:p w14:paraId="3B306F8B" w14:textId="45DF1145" w:rsidR="00E01995" w:rsidRPr="00073023" w:rsidRDefault="00E01995" w:rsidP="00901C2C">
            <w:pPr>
              <w:spacing w:after="0" w:line="240" w:lineRule="auto"/>
              <w:rPr>
                <w:rFonts w:ascii="Calibri" w:eastAsia="Times New Roman" w:hAnsi="Calibri" w:cs="Calibri"/>
                <w:color w:val="000000"/>
                <w:lang w:eastAsia="en-IE"/>
              </w:rPr>
            </w:pPr>
          </w:p>
        </w:tc>
      </w:tr>
      <w:tr w:rsidR="00E01995" w:rsidRPr="00073023" w14:paraId="6D76A607" w14:textId="77777777" w:rsidTr="00901C2C">
        <w:trPr>
          <w:trHeight w:val="576"/>
        </w:trPr>
        <w:tc>
          <w:tcPr>
            <w:tcW w:w="1117" w:type="dxa"/>
            <w:shd w:val="clear" w:color="auto" w:fill="auto"/>
            <w:noWrap/>
            <w:vAlign w:val="bottom"/>
          </w:tcPr>
          <w:p w14:paraId="3ADF4596" w14:textId="259F917F" w:rsidR="00E01995" w:rsidRPr="00073023" w:rsidRDefault="003D2E71" w:rsidP="00901C2C">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533" w:type="dxa"/>
            <w:shd w:val="clear" w:color="auto" w:fill="auto"/>
            <w:vAlign w:val="bottom"/>
          </w:tcPr>
          <w:p w14:paraId="227D6ACE"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356" w:type="dxa"/>
          </w:tcPr>
          <w:p w14:paraId="4077161C"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508" w:type="dxa"/>
          </w:tcPr>
          <w:p w14:paraId="33980FA2"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502" w:type="dxa"/>
          </w:tcPr>
          <w:p w14:paraId="6B9C7D0F" w14:textId="77777777" w:rsidR="00E01995" w:rsidRPr="00073023" w:rsidRDefault="00E01995" w:rsidP="00901C2C">
            <w:pPr>
              <w:spacing w:after="0" w:line="240" w:lineRule="auto"/>
              <w:rPr>
                <w:rFonts w:ascii="Calibri" w:eastAsia="Times New Roman" w:hAnsi="Calibri" w:cs="Calibri"/>
                <w:color w:val="000000"/>
                <w:lang w:eastAsia="en-IE"/>
              </w:rPr>
            </w:pPr>
          </w:p>
        </w:tc>
      </w:tr>
      <w:tr w:rsidR="00E01995" w:rsidRPr="00073023" w14:paraId="6A04CD5A" w14:textId="4C33FECA" w:rsidTr="00901C2C">
        <w:trPr>
          <w:trHeight w:val="816"/>
        </w:trPr>
        <w:tc>
          <w:tcPr>
            <w:tcW w:w="1117" w:type="dxa"/>
            <w:shd w:val="clear" w:color="auto" w:fill="auto"/>
            <w:noWrap/>
            <w:vAlign w:val="bottom"/>
            <w:hideMark/>
          </w:tcPr>
          <w:p w14:paraId="7505653C" w14:textId="77777777" w:rsidR="00E01995" w:rsidRPr="00073023" w:rsidRDefault="00E01995" w:rsidP="00901C2C">
            <w:pPr>
              <w:spacing w:after="0" w:line="240" w:lineRule="auto"/>
              <w:jc w:val="right"/>
              <w:rPr>
                <w:rFonts w:ascii="Calibri" w:eastAsia="Times New Roman" w:hAnsi="Calibri" w:cs="Calibri"/>
                <w:color w:val="000000"/>
                <w:lang w:eastAsia="en-IE"/>
              </w:rPr>
            </w:pPr>
            <w:r w:rsidRPr="00073023">
              <w:rPr>
                <w:rFonts w:ascii="Calibri" w:eastAsia="Times New Roman" w:hAnsi="Calibri" w:cs="Calibri"/>
                <w:color w:val="000000"/>
                <w:lang w:eastAsia="en-IE"/>
              </w:rPr>
              <w:t>4.5</w:t>
            </w:r>
          </w:p>
        </w:tc>
        <w:tc>
          <w:tcPr>
            <w:tcW w:w="6533" w:type="dxa"/>
            <w:shd w:val="clear" w:color="auto" w:fill="auto"/>
            <w:vAlign w:val="bottom"/>
            <w:hideMark/>
          </w:tcPr>
          <w:p w14:paraId="6B099778" w14:textId="77777777" w:rsidR="00E01995" w:rsidRPr="00073023" w:rsidRDefault="00E01995" w:rsidP="00901C2C">
            <w:pPr>
              <w:spacing w:after="0" w:line="240" w:lineRule="auto"/>
              <w:rPr>
                <w:rFonts w:ascii="Calibri" w:eastAsia="Times New Roman" w:hAnsi="Calibri" w:cs="Calibri"/>
                <w:color w:val="000000"/>
                <w:lang w:eastAsia="en-IE"/>
              </w:rPr>
            </w:pPr>
            <w:r w:rsidRPr="00073023">
              <w:rPr>
                <w:rFonts w:ascii="Calibri" w:eastAsia="Times New Roman" w:hAnsi="Calibri" w:cs="Calibri"/>
                <w:color w:val="000000"/>
                <w:lang w:eastAsia="en-IE"/>
              </w:rPr>
              <w:t xml:space="preserve">The curriculum is comprehensively and systematically documented and in line with the programme learning outcomes and </w:t>
            </w:r>
            <w:r>
              <w:rPr>
                <w:rFonts w:ascii="Calibri" w:eastAsia="Times New Roman" w:hAnsi="Calibri" w:cs="Calibri"/>
                <w:color w:val="000000"/>
                <w:lang w:eastAsia="en-IE"/>
              </w:rPr>
              <w:t xml:space="preserve">principles of </w:t>
            </w:r>
            <w:r w:rsidRPr="00073023">
              <w:rPr>
                <w:rFonts w:ascii="Calibri" w:eastAsia="Times New Roman" w:hAnsi="Calibri" w:cs="Calibri"/>
                <w:color w:val="000000"/>
                <w:lang w:eastAsia="en-IE"/>
              </w:rPr>
              <w:t>competence specified in</w:t>
            </w:r>
            <w:r>
              <w:rPr>
                <w:rFonts w:ascii="Calibri" w:eastAsia="Times New Roman" w:hAnsi="Calibri" w:cs="Calibri"/>
                <w:color w:val="000000"/>
                <w:lang w:eastAsia="en-IE"/>
              </w:rPr>
              <w:t xml:space="preserve"> Midwife Registration </w:t>
            </w:r>
            <w:r w:rsidRPr="00073023">
              <w:rPr>
                <w:rFonts w:ascii="Calibri" w:eastAsia="Times New Roman" w:hAnsi="Calibri" w:cs="Calibri"/>
                <w:color w:val="000000"/>
                <w:lang w:eastAsia="en-IE"/>
              </w:rPr>
              <w:t xml:space="preserve">Programme Standards and Requirements. </w:t>
            </w:r>
          </w:p>
        </w:tc>
        <w:tc>
          <w:tcPr>
            <w:tcW w:w="356" w:type="dxa"/>
          </w:tcPr>
          <w:p w14:paraId="052407AD"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508" w:type="dxa"/>
          </w:tcPr>
          <w:p w14:paraId="6CF894B6"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502" w:type="dxa"/>
          </w:tcPr>
          <w:p w14:paraId="01C25651" w14:textId="1D1FEDF5" w:rsidR="00E01995" w:rsidRPr="00073023" w:rsidRDefault="00E01995" w:rsidP="00901C2C">
            <w:pPr>
              <w:spacing w:after="0" w:line="240" w:lineRule="auto"/>
              <w:rPr>
                <w:rFonts w:ascii="Calibri" w:eastAsia="Times New Roman" w:hAnsi="Calibri" w:cs="Calibri"/>
                <w:color w:val="000000"/>
                <w:lang w:eastAsia="en-IE"/>
              </w:rPr>
            </w:pPr>
          </w:p>
        </w:tc>
      </w:tr>
      <w:tr w:rsidR="00E01995" w:rsidRPr="00073023" w14:paraId="0DA6FCA9" w14:textId="77777777" w:rsidTr="00901C2C">
        <w:trPr>
          <w:trHeight w:val="816"/>
        </w:trPr>
        <w:tc>
          <w:tcPr>
            <w:tcW w:w="1117" w:type="dxa"/>
            <w:shd w:val="clear" w:color="auto" w:fill="auto"/>
            <w:noWrap/>
            <w:vAlign w:val="bottom"/>
          </w:tcPr>
          <w:p w14:paraId="2E4B12B9" w14:textId="759D720D" w:rsidR="00E01995" w:rsidRPr="00073023" w:rsidRDefault="003D2E71" w:rsidP="00901C2C">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533" w:type="dxa"/>
            <w:shd w:val="clear" w:color="auto" w:fill="auto"/>
            <w:vAlign w:val="bottom"/>
          </w:tcPr>
          <w:p w14:paraId="111A0213"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356" w:type="dxa"/>
          </w:tcPr>
          <w:p w14:paraId="2DCE5597"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508" w:type="dxa"/>
          </w:tcPr>
          <w:p w14:paraId="5FB64EA8"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502" w:type="dxa"/>
          </w:tcPr>
          <w:p w14:paraId="6FF463D6" w14:textId="77777777" w:rsidR="00E01995" w:rsidRPr="00073023" w:rsidRDefault="00E01995" w:rsidP="00901C2C">
            <w:pPr>
              <w:spacing w:after="0" w:line="240" w:lineRule="auto"/>
              <w:rPr>
                <w:rFonts w:ascii="Calibri" w:eastAsia="Times New Roman" w:hAnsi="Calibri" w:cs="Calibri"/>
                <w:color w:val="000000"/>
                <w:lang w:eastAsia="en-IE"/>
              </w:rPr>
            </w:pPr>
          </w:p>
        </w:tc>
      </w:tr>
      <w:tr w:rsidR="00E01995" w:rsidRPr="00073023" w14:paraId="18EFBDEE" w14:textId="1776071E" w:rsidTr="00901C2C">
        <w:trPr>
          <w:trHeight w:val="312"/>
        </w:trPr>
        <w:tc>
          <w:tcPr>
            <w:tcW w:w="1117" w:type="dxa"/>
            <w:shd w:val="clear" w:color="auto" w:fill="auto"/>
            <w:noWrap/>
            <w:vAlign w:val="bottom"/>
            <w:hideMark/>
          </w:tcPr>
          <w:p w14:paraId="5546F226" w14:textId="77777777" w:rsidR="00E01995" w:rsidRPr="00073023" w:rsidRDefault="00E01995" w:rsidP="00901C2C">
            <w:pPr>
              <w:spacing w:after="0" w:line="240" w:lineRule="auto"/>
              <w:jc w:val="right"/>
              <w:rPr>
                <w:rFonts w:ascii="Calibri" w:eastAsia="Times New Roman" w:hAnsi="Calibri" w:cs="Calibri"/>
                <w:color w:val="000000"/>
                <w:lang w:eastAsia="en-IE"/>
              </w:rPr>
            </w:pPr>
            <w:r w:rsidRPr="00073023">
              <w:rPr>
                <w:rFonts w:ascii="Calibri" w:eastAsia="Times New Roman" w:hAnsi="Calibri" w:cs="Calibri"/>
                <w:color w:val="000000"/>
                <w:lang w:eastAsia="en-IE"/>
              </w:rPr>
              <w:t>4.6</w:t>
            </w:r>
          </w:p>
        </w:tc>
        <w:tc>
          <w:tcPr>
            <w:tcW w:w="6533" w:type="dxa"/>
            <w:shd w:val="clear" w:color="auto" w:fill="auto"/>
            <w:vAlign w:val="bottom"/>
            <w:hideMark/>
          </w:tcPr>
          <w:p w14:paraId="1DC490B2" w14:textId="77777777" w:rsidR="00E01995" w:rsidRPr="00073023" w:rsidRDefault="00E01995" w:rsidP="00901C2C">
            <w:pPr>
              <w:spacing w:after="0" w:line="240" w:lineRule="auto"/>
              <w:rPr>
                <w:rFonts w:ascii="Calibri" w:eastAsia="Times New Roman" w:hAnsi="Calibri" w:cs="Calibri"/>
                <w:color w:val="000000"/>
                <w:lang w:eastAsia="en-IE"/>
              </w:rPr>
            </w:pPr>
            <w:r w:rsidRPr="00073023">
              <w:rPr>
                <w:rFonts w:ascii="Calibri" w:eastAsia="Times New Roman" w:hAnsi="Calibri" w:cs="Calibri"/>
                <w:color w:val="000000"/>
                <w:lang w:eastAsia="en-IE"/>
              </w:rPr>
              <w:t>Clinical placements are integral to the programme.</w:t>
            </w:r>
          </w:p>
        </w:tc>
        <w:tc>
          <w:tcPr>
            <w:tcW w:w="356" w:type="dxa"/>
          </w:tcPr>
          <w:p w14:paraId="0DA3D45B"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508" w:type="dxa"/>
          </w:tcPr>
          <w:p w14:paraId="710DBA4C"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502" w:type="dxa"/>
          </w:tcPr>
          <w:p w14:paraId="25FBCB64" w14:textId="176DF99D" w:rsidR="00E01995" w:rsidRPr="00073023" w:rsidRDefault="00E01995" w:rsidP="00901C2C">
            <w:pPr>
              <w:spacing w:after="0" w:line="240" w:lineRule="auto"/>
              <w:rPr>
                <w:rFonts w:ascii="Calibri" w:eastAsia="Times New Roman" w:hAnsi="Calibri" w:cs="Calibri"/>
                <w:color w:val="000000"/>
                <w:lang w:eastAsia="en-IE"/>
              </w:rPr>
            </w:pPr>
          </w:p>
        </w:tc>
      </w:tr>
      <w:tr w:rsidR="00E01995" w:rsidRPr="00073023" w14:paraId="3B40354D" w14:textId="77777777" w:rsidTr="00901C2C">
        <w:trPr>
          <w:trHeight w:val="312"/>
        </w:trPr>
        <w:tc>
          <w:tcPr>
            <w:tcW w:w="1117" w:type="dxa"/>
            <w:shd w:val="clear" w:color="auto" w:fill="auto"/>
            <w:noWrap/>
            <w:vAlign w:val="bottom"/>
          </w:tcPr>
          <w:p w14:paraId="253CB175" w14:textId="342D506A" w:rsidR="00E01995" w:rsidRPr="00073023" w:rsidRDefault="003D2E71" w:rsidP="00901C2C">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533" w:type="dxa"/>
            <w:shd w:val="clear" w:color="auto" w:fill="auto"/>
            <w:vAlign w:val="bottom"/>
          </w:tcPr>
          <w:p w14:paraId="24709006"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356" w:type="dxa"/>
          </w:tcPr>
          <w:p w14:paraId="0D520AB4"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508" w:type="dxa"/>
          </w:tcPr>
          <w:p w14:paraId="1F714AAC"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502" w:type="dxa"/>
          </w:tcPr>
          <w:p w14:paraId="584A7390" w14:textId="77777777" w:rsidR="00E01995" w:rsidRPr="00073023" w:rsidRDefault="00E01995" w:rsidP="00901C2C">
            <w:pPr>
              <w:spacing w:after="0" w:line="240" w:lineRule="auto"/>
              <w:rPr>
                <w:rFonts w:ascii="Calibri" w:eastAsia="Times New Roman" w:hAnsi="Calibri" w:cs="Calibri"/>
                <w:color w:val="000000"/>
                <w:lang w:eastAsia="en-IE"/>
              </w:rPr>
            </w:pPr>
          </w:p>
        </w:tc>
      </w:tr>
      <w:tr w:rsidR="00E01995" w:rsidRPr="00073023" w14:paraId="50FD719D" w14:textId="47B67C5E" w:rsidTr="00901C2C">
        <w:trPr>
          <w:trHeight w:val="864"/>
        </w:trPr>
        <w:tc>
          <w:tcPr>
            <w:tcW w:w="1117" w:type="dxa"/>
            <w:shd w:val="clear" w:color="auto" w:fill="auto"/>
            <w:noWrap/>
            <w:vAlign w:val="bottom"/>
            <w:hideMark/>
          </w:tcPr>
          <w:p w14:paraId="40560EF4" w14:textId="77777777" w:rsidR="00E01995" w:rsidRPr="00073023" w:rsidRDefault="00E01995" w:rsidP="00901C2C">
            <w:pPr>
              <w:spacing w:after="0" w:line="240" w:lineRule="auto"/>
              <w:jc w:val="right"/>
              <w:rPr>
                <w:rFonts w:ascii="Calibri" w:eastAsia="Times New Roman" w:hAnsi="Calibri" w:cs="Calibri"/>
                <w:color w:val="000000"/>
                <w:lang w:eastAsia="en-IE"/>
              </w:rPr>
            </w:pPr>
            <w:r w:rsidRPr="00073023">
              <w:rPr>
                <w:rFonts w:ascii="Calibri" w:eastAsia="Times New Roman" w:hAnsi="Calibri" w:cs="Calibri"/>
                <w:color w:val="000000"/>
                <w:lang w:eastAsia="en-IE"/>
              </w:rPr>
              <w:t>4.7</w:t>
            </w:r>
          </w:p>
        </w:tc>
        <w:tc>
          <w:tcPr>
            <w:tcW w:w="6533" w:type="dxa"/>
            <w:shd w:val="clear" w:color="auto" w:fill="auto"/>
            <w:vAlign w:val="bottom"/>
            <w:hideMark/>
          </w:tcPr>
          <w:p w14:paraId="40888906" w14:textId="77777777" w:rsidR="00E01995" w:rsidRPr="00073023" w:rsidRDefault="00E01995" w:rsidP="00901C2C">
            <w:pPr>
              <w:spacing w:after="0" w:line="240" w:lineRule="auto"/>
              <w:rPr>
                <w:rFonts w:ascii="Calibri" w:eastAsia="Times New Roman" w:hAnsi="Calibri" w:cs="Calibri"/>
                <w:color w:val="000000"/>
                <w:lang w:eastAsia="en-IE"/>
              </w:rPr>
            </w:pPr>
            <w:r w:rsidRPr="00073023">
              <w:rPr>
                <w:rFonts w:ascii="Calibri" w:eastAsia="Times New Roman" w:hAnsi="Calibri" w:cs="Calibri"/>
                <w:color w:val="000000"/>
                <w:lang w:eastAsia="en-IE"/>
              </w:rPr>
              <w:t>The curriculum embeds a culture of professionalism and ensures that students understand the implications of professional regulation including adherence to NMBI's Code of Professional Conduct and Ethics.</w:t>
            </w:r>
          </w:p>
        </w:tc>
        <w:tc>
          <w:tcPr>
            <w:tcW w:w="356" w:type="dxa"/>
          </w:tcPr>
          <w:p w14:paraId="32CF9D9B"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508" w:type="dxa"/>
          </w:tcPr>
          <w:p w14:paraId="3D7FA223"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502" w:type="dxa"/>
          </w:tcPr>
          <w:p w14:paraId="3ECDEF1A" w14:textId="36B0F3A4" w:rsidR="00E01995" w:rsidRPr="00073023" w:rsidRDefault="00E01995" w:rsidP="00901C2C">
            <w:pPr>
              <w:spacing w:after="0" w:line="240" w:lineRule="auto"/>
              <w:rPr>
                <w:rFonts w:ascii="Calibri" w:eastAsia="Times New Roman" w:hAnsi="Calibri" w:cs="Calibri"/>
                <w:color w:val="000000"/>
                <w:lang w:eastAsia="en-IE"/>
              </w:rPr>
            </w:pPr>
          </w:p>
        </w:tc>
      </w:tr>
      <w:tr w:rsidR="00E01995" w:rsidRPr="00073023" w14:paraId="6C68C4C5" w14:textId="77777777" w:rsidTr="00901C2C">
        <w:trPr>
          <w:trHeight w:val="864"/>
        </w:trPr>
        <w:tc>
          <w:tcPr>
            <w:tcW w:w="1117" w:type="dxa"/>
            <w:shd w:val="clear" w:color="auto" w:fill="auto"/>
            <w:noWrap/>
            <w:vAlign w:val="bottom"/>
          </w:tcPr>
          <w:p w14:paraId="47B4695D" w14:textId="4972B75E" w:rsidR="00E01995" w:rsidRPr="00073023" w:rsidRDefault="003D2E71" w:rsidP="00901C2C">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533" w:type="dxa"/>
            <w:shd w:val="clear" w:color="auto" w:fill="auto"/>
            <w:vAlign w:val="bottom"/>
          </w:tcPr>
          <w:p w14:paraId="6F3AEC86"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356" w:type="dxa"/>
          </w:tcPr>
          <w:p w14:paraId="4290C56B"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508" w:type="dxa"/>
          </w:tcPr>
          <w:p w14:paraId="46F273B6"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502" w:type="dxa"/>
          </w:tcPr>
          <w:p w14:paraId="5E4DDECA" w14:textId="77777777" w:rsidR="00E01995" w:rsidRPr="00073023" w:rsidRDefault="00E01995" w:rsidP="00901C2C">
            <w:pPr>
              <w:spacing w:after="0" w:line="240" w:lineRule="auto"/>
              <w:rPr>
                <w:rFonts w:ascii="Calibri" w:eastAsia="Times New Roman" w:hAnsi="Calibri" w:cs="Calibri"/>
                <w:color w:val="000000"/>
                <w:lang w:eastAsia="en-IE"/>
              </w:rPr>
            </w:pPr>
          </w:p>
        </w:tc>
      </w:tr>
    </w:tbl>
    <w:p w14:paraId="47EB0287" w14:textId="1DCCE151" w:rsidR="00901C2C" w:rsidRDefault="00901C2C">
      <w:r>
        <w:br w:type="page"/>
      </w:r>
    </w:p>
    <w:tbl>
      <w:tblPr>
        <w:tblpPr w:leftFromText="180" w:rightFromText="180" w:vertAnchor="page" w:horzAnchor="margin" w:tblpY="3316"/>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6533"/>
        <w:gridCol w:w="356"/>
        <w:gridCol w:w="508"/>
        <w:gridCol w:w="502"/>
      </w:tblGrid>
      <w:tr w:rsidR="00E01995" w:rsidRPr="00073023" w14:paraId="03F6982F" w14:textId="7D5A80D3" w:rsidTr="00901C2C">
        <w:trPr>
          <w:trHeight w:val="864"/>
        </w:trPr>
        <w:tc>
          <w:tcPr>
            <w:tcW w:w="1117" w:type="dxa"/>
            <w:shd w:val="clear" w:color="auto" w:fill="auto"/>
            <w:noWrap/>
            <w:vAlign w:val="bottom"/>
            <w:hideMark/>
          </w:tcPr>
          <w:p w14:paraId="25FC63FC" w14:textId="433C611F" w:rsidR="00E01995" w:rsidRPr="00073023" w:rsidRDefault="00E01995" w:rsidP="00901C2C">
            <w:pPr>
              <w:spacing w:after="0" w:line="240" w:lineRule="auto"/>
              <w:jc w:val="right"/>
              <w:rPr>
                <w:rFonts w:ascii="Calibri" w:eastAsia="Times New Roman" w:hAnsi="Calibri" w:cs="Calibri"/>
                <w:color w:val="000000"/>
                <w:lang w:eastAsia="en-IE"/>
              </w:rPr>
            </w:pPr>
            <w:r w:rsidRPr="00073023">
              <w:rPr>
                <w:rFonts w:ascii="Calibri" w:eastAsia="Times New Roman" w:hAnsi="Calibri" w:cs="Calibri"/>
                <w:color w:val="000000"/>
                <w:lang w:eastAsia="en-IE"/>
              </w:rPr>
              <w:lastRenderedPageBreak/>
              <w:t>4.8</w:t>
            </w:r>
          </w:p>
        </w:tc>
        <w:tc>
          <w:tcPr>
            <w:tcW w:w="6533" w:type="dxa"/>
            <w:shd w:val="clear" w:color="auto" w:fill="auto"/>
            <w:vAlign w:val="bottom"/>
            <w:hideMark/>
          </w:tcPr>
          <w:p w14:paraId="5E948D1E" w14:textId="77777777" w:rsidR="00E01995" w:rsidRPr="00073023" w:rsidRDefault="00E01995" w:rsidP="00901C2C">
            <w:pPr>
              <w:spacing w:after="0" w:line="240" w:lineRule="auto"/>
              <w:rPr>
                <w:rFonts w:ascii="Calibri" w:eastAsia="Times New Roman" w:hAnsi="Calibri" w:cs="Calibri"/>
                <w:color w:val="000000"/>
                <w:lang w:eastAsia="en-IE"/>
              </w:rPr>
            </w:pPr>
            <w:r w:rsidRPr="00073023">
              <w:rPr>
                <w:rFonts w:ascii="Calibri" w:eastAsia="Times New Roman" w:hAnsi="Calibri" w:cs="Calibri"/>
                <w:color w:val="000000"/>
                <w:lang w:eastAsia="en-IE"/>
              </w:rPr>
              <w:t>Module descriptors identify the aims, learning outcomes, ECTS credits, indicative content, student contact hours, student effort/self-directed learning hours and assessment strategy.</w:t>
            </w:r>
          </w:p>
        </w:tc>
        <w:tc>
          <w:tcPr>
            <w:tcW w:w="356" w:type="dxa"/>
          </w:tcPr>
          <w:p w14:paraId="1E288DF9"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508" w:type="dxa"/>
          </w:tcPr>
          <w:p w14:paraId="7F04468F"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502" w:type="dxa"/>
          </w:tcPr>
          <w:p w14:paraId="140D0A54" w14:textId="647BDE19" w:rsidR="00E01995" w:rsidRPr="00073023" w:rsidRDefault="00E01995" w:rsidP="00901C2C">
            <w:pPr>
              <w:spacing w:after="0" w:line="240" w:lineRule="auto"/>
              <w:rPr>
                <w:rFonts w:ascii="Calibri" w:eastAsia="Times New Roman" w:hAnsi="Calibri" w:cs="Calibri"/>
                <w:color w:val="000000"/>
                <w:lang w:eastAsia="en-IE"/>
              </w:rPr>
            </w:pPr>
          </w:p>
        </w:tc>
      </w:tr>
      <w:tr w:rsidR="00E01995" w:rsidRPr="00073023" w14:paraId="2DD8404C" w14:textId="77777777" w:rsidTr="00901C2C">
        <w:trPr>
          <w:trHeight w:val="864"/>
        </w:trPr>
        <w:tc>
          <w:tcPr>
            <w:tcW w:w="1117" w:type="dxa"/>
            <w:shd w:val="clear" w:color="auto" w:fill="auto"/>
            <w:noWrap/>
            <w:vAlign w:val="bottom"/>
          </w:tcPr>
          <w:p w14:paraId="3EFCCD8A" w14:textId="50F16837" w:rsidR="00E01995" w:rsidRPr="00073023" w:rsidRDefault="003D2E71" w:rsidP="00901C2C">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533" w:type="dxa"/>
            <w:shd w:val="clear" w:color="auto" w:fill="auto"/>
            <w:vAlign w:val="bottom"/>
          </w:tcPr>
          <w:p w14:paraId="0365EEFE"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356" w:type="dxa"/>
          </w:tcPr>
          <w:p w14:paraId="788E412A"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508" w:type="dxa"/>
          </w:tcPr>
          <w:p w14:paraId="0466DF9F"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502" w:type="dxa"/>
          </w:tcPr>
          <w:p w14:paraId="799D97DF" w14:textId="77777777" w:rsidR="00E01995" w:rsidRPr="00073023" w:rsidRDefault="00E01995" w:rsidP="00901C2C">
            <w:pPr>
              <w:spacing w:after="0" w:line="240" w:lineRule="auto"/>
              <w:rPr>
                <w:rFonts w:ascii="Calibri" w:eastAsia="Times New Roman" w:hAnsi="Calibri" w:cs="Calibri"/>
                <w:color w:val="000000"/>
                <w:lang w:eastAsia="en-IE"/>
              </w:rPr>
            </w:pPr>
          </w:p>
        </w:tc>
      </w:tr>
      <w:tr w:rsidR="00E01995" w:rsidRPr="00073023" w14:paraId="2243ADBB" w14:textId="5351ECBD" w:rsidTr="00901C2C">
        <w:trPr>
          <w:trHeight w:val="576"/>
        </w:trPr>
        <w:tc>
          <w:tcPr>
            <w:tcW w:w="1117" w:type="dxa"/>
            <w:shd w:val="clear" w:color="auto" w:fill="auto"/>
            <w:noWrap/>
            <w:vAlign w:val="bottom"/>
            <w:hideMark/>
          </w:tcPr>
          <w:p w14:paraId="26390636" w14:textId="77777777" w:rsidR="00E01995" w:rsidRPr="00073023" w:rsidRDefault="00E01995" w:rsidP="00901C2C">
            <w:pPr>
              <w:spacing w:after="0" w:line="240" w:lineRule="auto"/>
              <w:jc w:val="right"/>
              <w:rPr>
                <w:rFonts w:ascii="Calibri" w:eastAsia="Times New Roman" w:hAnsi="Calibri" w:cs="Calibri"/>
                <w:color w:val="000000"/>
                <w:lang w:eastAsia="en-IE"/>
              </w:rPr>
            </w:pPr>
            <w:r w:rsidRPr="00073023">
              <w:rPr>
                <w:rFonts w:ascii="Calibri" w:eastAsia="Times New Roman" w:hAnsi="Calibri" w:cs="Calibri"/>
                <w:color w:val="000000"/>
                <w:lang w:eastAsia="en-IE"/>
              </w:rPr>
              <w:t>4.9</w:t>
            </w:r>
          </w:p>
        </w:tc>
        <w:tc>
          <w:tcPr>
            <w:tcW w:w="6533" w:type="dxa"/>
            <w:shd w:val="clear" w:color="auto" w:fill="auto"/>
            <w:vAlign w:val="bottom"/>
            <w:hideMark/>
          </w:tcPr>
          <w:p w14:paraId="74B015DD" w14:textId="77777777" w:rsidR="00E01995" w:rsidRPr="00073023" w:rsidRDefault="00E01995" w:rsidP="00901C2C">
            <w:pPr>
              <w:spacing w:after="0" w:line="240" w:lineRule="auto"/>
              <w:rPr>
                <w:rFonts w:ascii="Calibri" w:eastAsia="Times New Roman" w:hAnsi="Calibri" w:cs="Calibri"/>
                <w:color w:val="000000"/>
                <w:lang w:eastAsia="en-IE"/>
              </w:rPr>
            </w:pPr>
            <w:r w:rsidRPr="00073023">
              <w:rPr>
                <w:rFonts w:ascii="Calibri" w:eastAsia="Times New Roman" w:hAnsi="Calibri" w:cs="Calibri"/>
                <w:color w:val="000000"/>
                <w:lang w:eastAsia="en-IE"/>
              </w:rPr>
              <w:t>The curriculum demonstrates a balance between theory and practice leading to the development of reflective practitioners.</w:t>
            </w:r>
          </w:p>
        </w:tc>
        <w:tc>
          <w:tcPr>
            <w:tcW w:w="356" w:type="dxa"/>
          </w:tcPr>
          <w:p w14:paraId="3E6658D4"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508" w:type="dxa"/>
          </w:tcPr>
          <w:p w14:paraId="30C06105"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502" w:type="dxa"/>
          </w:tcPr>
          <w:p w14:paraId="08F3FFA8" w14:textId="6213E837" w:rsidR="00E01995" w:rsidRPr="00073023" w:rsidRDefault="00E01995" w:rsidP="00901C2C">
            <w:pPr>
              <w:spacing w:after="0" w:line="240" w:lineRule="auto"/>
              <w:rPr>
                <w:rFonts w:ascii="Calibri" w:eastAsia="Times New Roman" w:hAnsi="Calibri" w:cs="Calibri"/>
                <w:color w:val="000000"/>
                <w:lang w:eastAsia="en-IE"/>
              </w:rPr>
            </w:pPr>
          </w:p>
        </w:tc>
      </w:tr>
      <w:tr w:rsidR="003D2E71" w:rsidRPr="00073023" w14:paraId="0629E555" w14:textId="77777777" w:rsidTr="00901C2C">
        <w:trPr>
          <w:trHeight w:val="576"/>
        </w:trPr>
        <w:tc>
          <w:tcPr>
            <w:tcW w:w="1117" w:type="dxa"/>
            <w:shd w:val="clear" w:color="auto" w:fill="auto"/>
            <w:noWrap/>
            <w:vAlign w:val="bottom"/>
          </w:tcPr>
          <w:p w14:paraId="2AB39077" w14:textId="5837E25E" w:rsidR="003D2E71" w:rsidRPr="00073023" w:rsidRDefault="003D2E71" w:rsidP="00901C2C">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533" w:type="dxa"/>
            <w:shd w:val="clear" w:color="auto" w:fill="auto"/>
            <w:vAlign w:val="bottom"/>
          </w:tcPr>
          <w:p w14:paraId="45B9E239" w14:textId="77777777" w:rsidR="003D2E71" w:rsidRPr="00073023" w:rsidRDefault="003D2E71" w:rsidP="00901C2C">
            <w:pPr>
              <w:spacing w:after="0" w:line="240" w:lineRule="auto"/>
              <w:rPr>
                <w:rFonts w:ascii="Calibri" w:eastAsia="Times New Roman" w:hAnsi="Calibri" w:cs="Calibri"/>
                <w:color w:val="000000"/>
                <w:lang w:eastAsia="en-IE"/>
              </w:rPr>
            </w:pPr>
          </w:p>
        </w:tc>
        <w:tc>
          <w:tcPr>
            <w:tcW w:w="356" w:type="dxa"/>
          </w:tcPr>
          <w:p w14:paraId="07287901" w14:textId="77777777" w:rsidR="003D2E71" w:rsidRPr="00073023" w:rsidRDefault="003D2E71" w:rsidP="00901C2C">
            <w:pPr>
              <w:spacing w:after="0" w:line="240" w:lineRule="auto"/>
              <w:rPr>
                <w:rFonts w:ascii="Calibri" w:eastAsia="Times New Roman" w:hAnsi="Calibri" w:cs="Calibri"/>
                <w:color w:val="000000"/>
                <w:lang w:eastAsia="en-IE"/>
              </w:rPr>
            </w:pPr>
          </w:p>
        </w:tc>
        <w:tc>
          <w:tcPr>
            <w:tcW w:w="508" w:type="dxa"/>
          </w:tcPr>
          <w:p w14:paraId="36B6DC1A" w14:textId="77777777" w:rsidR="003D2E71" w:rsidRPr="00073023" w:rsidRDefault="003D2E71" w:rsidP="00901C2C">
            <w:pPr>
              <w:spacing w:after="0" w:line="240" w:lineRule="auto"/>
              <w:rPr>
                <w:rFonts w:ascii="Calibri" w:eastAsia="Times New Roman" w:hAnsi="Calibri" w:cs="Calibri"/>
                <w:color w:val="000000"/>
                <w:lang w:eastAsia="en-IE"/>
              </w:rPr>
            </w:pPr>
          </w:p>
        </w:tc>
        <w:tc>
          <w:tcPr>
            <w:tcW w:w="502" w:type="dxa"/>
          </w:tcPr>
          <w:p w14:paraId="2026A8E4" w14:textId="77777777" w:rsidR="003D2E71" w:rsidRPr="00073023" w:rsidRDefault="003D2E71" w:rsidP="00901C2C">
            <w:pPr>
              <w:spacing w:after="0" w:line="240" w:lineRule="auto"/>
              <w:rPr>
                <w:rFonts w:ascii="Calibri" w:eastAsia="Times New Roman" w:hAnsi="Calibri" w:cs="Calibri"/>
                <w:color w:val="000000"/>
                <w:lang w:eastAsia="en-IE"/>
              </w:rPr>
            </w:pPr>
          </w:p>
        </w:tc>
      </w:tr>
      <w:tr w:rsidR="00E01995" w:rsidRPr="00073023" w14:paraId="6E0734C4" w14:textId="13A38037" w:rsidTr="00901C2C">
        <w:trPr>
          <w:trHeight w:val="864"/>
        </w:trPr>
        <w:tc>
          <w:tcPr>
            <w:tcW w:w="1117" w:type="dxa"/>
            <w:shd w:val="clear" w:color="auto" w:fill="auto"/>
            <w:noWrap/>
            <w:vAlign w:val="bottom"/>
            <w:hideMark/>
          </w:tcPr>
          <w:p w14:paraId="196CAEE2" w14:textId="77777777" w:rsidR="00E01995" w:rsidRPr="00073023" w:rsidRDefault="00E01995" w:rsidP="00901C2C">
            <w:pPr>
              <w:spacing w:after="0" w:line="240" w:lineRule="auto"/>
              <w:jc w:val="right"/>
              <w:rPr>
                <w:rFonts w:ascii="Calibri" w:eastAsia="Times New Roman" w:hAnsi="Calibri" w:cs="Calibri"/>
                <w:color w:val="000000"/>
                <w:lang w:eastAsia="en-IE"/>
              </w:rPr>
            </w:pPr>
            <w:r w:rsidRPr="00073023">
              <w:rPr>
                <w:rFonts w:ascii="Calibri" w:eastAsia="Times New Roman" w:hAnsi="Calibri" w:cs="Calibri"/>
                <w:color w:val="000000"/>
                <w:lang w:eastAsia="en-IE"/>
              </w:rPr>
              <w:t>4.10</w:t>
            </w:r>
          </w:p>
        </w:tc>
        <w:tc>
          <w:tcPr>
            <w:tcW w:w="6533" w:type="dxa"/>
            <w:shd w:val="clear" w:color="auto" w:fill="auto"/>
            <w:vAlign w:val="bottom"/>
            <w:hideMark/>
          </w:tcPr>
          <w:p w14:paraId="797DE6AB" w14:textId="1F635DE9" w:rsidR="00E01995" w:rsidRPr="00073023" w:rsidRDefault="00E01995" w:rsidP="00901C2C">
            <w:pPr>
              <w:spacing w:after="0" w:line="240" w:lineRule="auto"/>
              <w:rPr>
                <w:rFonts w:ascii="Calibri" w:eastAsia="Times New Roman" w:hAnsi="Calibri" w:cs="Calibri"/>
                <w:color w:val="000000"/>
                <w:lang w:eastAsia="en-IE"/>
              </w:rPr>
            </w:pPr>
            <w:r w:rsidRPr="00073023">
              <w:rPr>
                <w:rFonts w:ascii="Calibri" w:eastAsia="Times New Roman" w:hAnsi="Calibri" w:cs="Calibri"/>
                <w:color w:val="000000"/>
                <w:lang w:eastAsia="en-IE"/>
              </w:rPr>
              <w:t xml:space="preserve">The curriculum development team is led by academic staff who are Registered </w:t>
            </w:r>
            <w:r w:rsidRPr="004F1342">
              <w:rPr>
                <w:rFonts w:ascii="Calibri" w:eastAsia="Times New Roman" w:hAnsi="Calibri" w:cs="Calibri"/>
                <w:color w:val="000000"/>
                <w:lang w:eastAsia="en-IE"/>
              </w:rPr>
              <w:t>Midwives who are</w:t>
            </w:r>
            <w:r>
              <w:rPr>
                <w:rFonts w:ascii="Calibri" w:eastAsia="Times New Roman" w:hAnsi="Calibri" w:cs="Calibri"/>
                <w:color w:val="000000"/>
                <w:lang w:eastAsia="en-IE"/>
              </w:rPr>
              <w:t xml:space="preserve"> </w:t>
            </w:r>
            <w:r w:rsidRPr="00073023">
              <w:rPr>
                <w:rFonts w:ascii="Calibri" w:eastAsia="Times New Roman" w:hAnsi="Calibri" w:cs="Calibri"/>
                <w:color w:val="000000"/>
                <w:lang w:eastAsia="en-IE"/>
              </w:rPr>
              <w:t xml:space="preserve">in the relevant division of the register and comprises representative members of key academic and clinical stakeholders. </w:t>
            </w:r>
          </w:p>
        </w:tc>
        <w:tc>
          <w:tcPr>
            <w:tcW w:w="356" w:type="dxa"/>
          </w:tcPr>
          <w:p w14:paraId="4BC3286A"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508" w:type="dxa"/>
          </w:tcPr>
          <w:p w14:paraId="1FB27102"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502" w:type="dxa"/>
          </w:tcPr>
          <w:p w14:paraId="027A6998" w14:textId="5F56CAE4" w:rsidR="00E01995" w:rsidRPr="00073023" w:rsidRDefault="00E01995" w:rsidP="00901C2C">
            <w:pPr>
              <w:spacing w:after="0" w:line="240" w:lineRule="auto"/>
              <w:rPr>
                <w:rFonts w:ascii="Calibri" w:eastAsia="Times New Roman" w:hAnsi="Calibri" w:cs="Calibri"/>
                <w:color w:val="000000"/>
                <w:lang w:eastAsia="en-IE"/>
              </w:rPr>
            </w:pPr>
          </w:p>
        </w:tc>
      </w:tr>
      <w:tr w:rsidR="003D2E71" w:rsidRPr="00073023" w14:paraId="6DEC0577" w14:textId="77777777" w:rsidTr="00901C2C">
        <w:trPr>
          <w:trHeight w:val="864"/>
        </w:trPr>
        <w:tc>
          <w:tcPr>
            <w:tcW w:w="1117" w:type="dxa"/>
            <w:shd w:val="clear" w:color="auto" w:fill="auto"/>
            <w:noWrap/>
            <w:vAlign w:val="bottom"/>
          </w:tcPr>
          <w:p w14:paraId="5F823250" w14:textId="72F40890" w:rsidR="003D2E71" w:rsidRPr="00073023" w:rsidRDefault="003D2E71" w:rsidP="00901C2C">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533" w:type="dxa"/>
            <w:shd w:val="clear" w:color="auto" w:fill="auto"/>
            <w:vAlign w:val="bottom"/>
          </w:tcPr>
          <w:p w14:paraId="20D122D9" w14:textId="77777777" w:rsidR="003D2E71" w:rsidRPr="00073023" w:rsidRDefault="003D2E71" w:rsidP="00901C2C">
            <w:pPr>
              <w:spacing w:after="0" w:line="240" w:lineRule="auto"/>
              <w:rPr>
                <w:rFonts w:ascii="Calibri" w:eastAsia="Times New Roman" w:hAnsi="Calibri" w:cs="Calibri"/>
                <w:color w:val="000000"/>
                <w:lang w:eastAsia="en-IE"/>
              </w:rPr>
            </w:pPr>
          </w:p>
        </w:tc>
        <w:tc>
          <w:tcPr>
            <w:tcW w:w="356" w:type="dxa"/>
          </w:tcPr>
          <w:p w14:paraId="1232A079" w14:textId="77777777" w:rsidR="003D2E71" w:rsidRPr="00073023" w:rsidRDefault="003D2E71" w:rsidP="00901C2C">
            <w:pPr>
              <w:spacing w:after="0" w:line="240" w:lineRule="auto"/>
              <w:rPr>
                <w:rFonts w:ascii="Calibri" w:eastAsia="Times New Roman" w:hAnsi="Calibri" w:cs="Calibri"/>
                <w:color w:val="000000"/>
                <w:lang w:eastAsia="en-IE"/>
              </w:rPr>
            </w:pPr>
          </w:p>
        </w:tc>
        <w:tc>
          <w:tcPr>
            <w:tcW w:w="508" w:type="dxa"/>
          </w:tcPr>
          <w:p w14:paraId="3B42F9EE" w14:textId="77777777" w:rsidR="003D2E71" w:rsidRPr="00073023" w:rsidRDefault="003D2E71" w:rsidP="00901C2C">
            <w:pPr>
              <w:spacing w:after="0" w:line="240" w:lineRule="auto"/>
              <w:rPr>
                <w:rFonts w:ascii="Calibri" w:eastAsia="Times New Roman" w:hAnsi="Calibri" w:cs="Calibri"/>
                <w:color w:val="000000"/>
                <w:lang w:eastAsia="en-IE"/>
              </w:rPr>
            </w:pPr>
          </w:p>
        </w:tc>
        <w:tc>
          <w:tcPr>
            <w:tcW w:w="502" w:type="dxa"/>
          </w:tcPr>
          <w:p w14:paraId="137AED3D" w14:textId="77777777" w:rsidR="003D2E71" w:rsidRPr="00073023" w:rsidRDefault="003D2E71" w:rsidP="00901C2C">
            <w:pPr>
              <w:spacing w:after="0" w:line="240" w:lineRule="auto"/>
              <w:rPr>
                <w:rFonts w:ascii="Calibri" w:eastAsia="Times New Roman" w:hAnsi="Calibri" w:cs="Calibri"/>
                <w:color w:val="000000"/>
                <w:lang w:eastAsia="en-IE"/>
              </w:rPr>
            </w:pPr>
          </w:p>
        </w:tc>
      </w:tr>
      <w:tr w:rsidR="00E01995" w:rsidRPr="00073023" w14:paraId="34D7366C" w14:textId="2D3194C2" w:rsidTr="00901C2C">
        <w:trPr>
          <w:trHeight w:val="576"/>
        </w:trPr>
        <w:tc>
          <w:tcPr>
            <w:tcW w:w="1117" w:type="dxa"/>
            <w:shd w:val="clear" w:color="auto" w:fill="auto"/>
            <w:noWrap/>
            <w:vAlign w:val="bottom"/>
            <w:hideMark/>
          </w:tcPr>
          <w:p w14:paraId="25802CC7" w14:textId="77777777" w:rsidR="00E01995" w:rsidRPr="00073023" w:rsidRDefault="00E01995" w:rsidP="00901C2C">
            <w:pPr>
              <w:spacing w:after="0" w:line="240" w:lineRule="auto"/>
              <w:jc w:val="right"/>
              <w:rPr>
                <w:rFonts w:ascii="Calibri" w:eastAsia="Times New Roman" w:hAnsi="Calibri" w:cs="Calibri"/>
                <w:color w:val="000000"/>
                <w:lang w:eastAsia="en-IE"/>
              </w:rPr>
            </w:pPr>
            <w:r w:rsidRPr="00073023">
              <w:rPr>
                <w:rFonts w:ascii="Calibri" w:eastAsia="Times New Roman" w:hAnsi="Calibri" w:cs="Calibri"/>
                <w:color w:val="000000"/>
                <w:lang w:eastAsia="en-IE"/>
              </w:rPr>
              <w:t>4.11</w:t>
            </w:r>
          </w:p>
        </w:tc>
        <w:tc>
          <w:tcPr>
            <w:tcW w:w="6533" w:type="dxa"/>
            <w:shd w:val="clear" w:color="auto" w:fill="auto"/>
            <w:vAlign w:val="bottom"/>
            <w:hideMark/>
          </w:tcPr>
          <w:p w14:paraId="4142A596" w14:textId="77777777" w:rsidR="00E01995" w:rsidRPr="00073023" w:rsidRDefault="00E01995" w:rsidP="00901C2C">
            <w:pPr>
              <w:spacing w:after="0" w:line="240" w:lineRule="auto"/>
              <w:rPr>
                <w:rFonts w:ascii="Calibri" w:eastAsia="Times New Roman" w:hAnsi="Calibri" w:cs="Calibri"/>
                <w:color w:val="000000"/>
                <w:lang w:eastAsia="en-IE"/>
              </w:rPr>
            </w:pPr>
            <w:r w:rsidRPr="00073023">
              <w:rPr>
                <w:rFonts w:ascii="Calibri" w:eastAsia="Times New Roman" w:hAnsi="Calibri" w:cs="Calibri"/>
                <w:color w:val="000000"/>
                <w:lang w:eastAsia="en-IE"/>
              </w:rPr>
              <w:t xml:space="preserve">Registered </w:t>
            </w:r>
            <w:r>
              <w:rPr>
                <w:rFonts w:ascii="Calibri" w:eastAsia="Times New Roman" w:hAnsi="Calibri" w:cs="Calibri"/>
                <w:color w:val="000000"/>
                <w:lang w:eastAsia="en-IE"/>
              </w:rPr>
              <w:t xml:space="preserve">Midwives </w:t>
            </w:r>
            <w:r w:rsidRPr="00073023">
              <w:rPr>
                <w:rFonts w:ascii="Calibri" w:eastAsia="Times New Roman" w:hAnsi="Calibri" w:cs="Calibri"/>
                <w:color w:val="000000"/>
                <w:lang w:eastAsia="en-IE"/>
              </w:rPr>
              <w:t xml:space="preserve">with appropriate professional and academic qualifications and teaching experience deliver the </w:t>
            </w:r>
            <w:r>
              <w:rPr>
                <w:rFonts w:ascii="Calibri" w:eastAsia="Times New Roman" w:hAnsi="Calibri" w:cs="Calibri"/>
                <w:color w:val="000000"/>
                <w:lang w:eastAsia="en-IE"/>
              </w:rPr>
              <w:t xml:space="preserve">midwifery </w:t>
            </w:r>
            <w:r w:rsidRPr="00073023">
              <w:rPr>
                <w:rFonts w:ascii="Calibri" w:eastAsia="Times New Roman" w:hAnsi="Calibri" w:cs="Calibri"/>
                <w:color w:val="000000"/>
                <w:lang w:eastAsia="en-IE"/>
              </w:rPr>
              <w:t>modules.</w:t>
            </w:r>
          </w:p>
        </w:tc>
        <w:tc>
          <w:tcPr>
            <w:tcW w:w="356" w:type="dxa"/>
          </w:tcPr>
          <w:p w14:paraId="244E3850"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508" w:type="dxa"/>
          </w:tcPr>
          <w:p w14:paraId="513D7D0C"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502" w:type="dxa"/>
          </w:tcPr>
          <w:p w14:paraId="62249438" w14:textId="1BA62DF3" w:rsidR="00E01995" w:rsidRPr="00073023" w:rsidRDefault="00E01995" w:rsidP="00901C2C">
            <w:pPr>
              <w:spacing w:after="0" w:line="240" w:lineRule="auto"/>
              <w:rPr>
                <w:rFonts w:ascii="Calibri" w:eastAsia="Times New Roman" w:hAnsi="Calibri" w:cs="Calibri"/>
                <w:color w:val="000000"/>
                <w:lang w:eastAsia="en-IE"/>
              </w:rPr>
            </w:pPr>
          </w:p>
        </w:tc>
      </w:tr>
      <w:tr w:rsidR="003D2E71" w:rsidRPr="00073023" w14:paraId="48FC096D" w14:textId="77777777" w:rsidTr="00901C2C">
        <w:trPr>
          <w:trHeight w:val="576"/>
        </w:trPr>
        <w:tc>
          <w:tcPr>
            <w:tcW w:w="1117" w:type="dxa"/>
            <w:shd w:val="clear" w:color="auto" w:fill="auto"/>
            <w:noWrap/>
            <w:vAlign w:val="bottom"/>
          </w:tcPr>
          <w:p w14:paraId="2C99A31B" w14:textId="16F9630B" w:rsidR="003D2E71" w:rsidRPr="00073023" w:rsidRDefault="003D2E71" w:rsidP="00901C2C">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533" w:type="dxa"/>
            <w:shd w:val="clear" w:color="auto" w:fill="auto"/>
            <w:vAlign w:val="bottom"/>
          </w:tcPr>
          <w:p w14:paraId="1D13007A" w14:textId="77777777" w:rsidR="003D2E71" w:rsidRPr="00073023" w:rsidRDefault="003D2E71" w:rsidP="00901C2C">
            <w:pPr>
              <w:spacing w:after="0" w:line="240" w:lineRule="auto"/>
              <w:rPr>
                <w:rFonts w:ascii="Calibri" w:eastAsia="Times New Roman" w:hAnsi="Calibri" w:cs="Calibri"/>
                <w:color w:val="000000"/>
                <w:lang w:eastAsia="en-IE"/>
              </w:rPr>
            </w:pPr>
          </w:p>
        </w:tc>
        <w:tc>
          <w:tcPr>
            <w:tcW w:w="356" w:type="dxa"/>
          </w:tcPr>
          <w:p w14:paraId="7D060E9A" w14:textId="77777777" w:rsidR="003D2E71" w:rsidRPr="00073023" w:rsidRDefault="003D2E71" w:rsidP="00901C2C">
            <w:pPr>
              <w:spacing w:after="0" w:line="240" w:lineRule="auto"/>
              <w:rPr>
                <w:rFonts w:ascii="Calibri" w:eastAsia="Times New Roman" w:hAnsi="Calibri" w:cs="Calibri"/>
                <w:color w:val="000000"/>
                <w:lang w:eastAsia="en-IE"/>
              </w:rPr>
            </w:pPr>
          </w:p>
        </w:tc>
        <w:tc>
          <w:tcPr>
            <w:tcW w:w="508" w:type="dxa"/>
          </w:tcPr>
          <w:p w14:paraId="6C6B1251" w14:textId="77777777" w:rsidR="003D2E71" w:rsidRPr="00073023" w:rsidRDefault="003D2E71" w:rsidP="00901C2C">
            <w:pPr>
              <w:spacing w:after="0" w:line="240" w:lineRule="auto"/>
              <w:rPr>
                <w:rFonts w:ascii="Calibri" w:eastAsia="Times New Roman" w:hAnsi="Calibri" w:cs="Calibri"/>
                <w:color w:val="000000"/>
                <w:lang w:eastAsia="en-IE"/>
              </w:rPr>
            </w:pPr>
          </w:p>
        </w:tc>
        <w:tc>
          <w:tcPr>
            <w:tcW w:w="502" w:type="dxa"/>
          </w:tcPr>
          <w:p w14:paraId="62AAAEAD" w14:textId="77777777" w:rsidR="003D2E71" w:rsidRPr="00073023" w:rsidRDefault="003D2E71" w:rsidP="00901C2C">
            <w:pPr>
              <w:spacing w:after="0" w:line="240" w:lineRule="auto"/>
              <w:rPr>
                <w:rFonts w:ascii="Calibri" w:eastAsia="Times New Roman" w:hAnsi="Calibri" w:cs="Calibri"/>
                <w:color w:val="000000"/>
                <w:lang w:eastAsia="en-IE"/>
              </w:rPr>
            </w:pPr>
          </w:p>
        </w:tc>
      </w:tr>
      <w:tr w:rsidR="00E01995" w:rsidRPr="00073023" w14:paraId="1D48A5EA" w14:textId="30570C99" w:rsidTr="00901C2C">
        <w:trPr>
          <w:trHeight w:val="864"/>
        </w:trPr>
        <w:tc>
          <w:tcPr>
            <w:tcW w:w="1117" w:type="dxa"/>
            <w:shd w:val="clear" w:color="auto" w:fill="auto"/>
            <w:noWrap/>
            <w:vAlign w:val="bottom"/>
            <w:hideMark/>
          </w:tcPr>
          <w:p w14:paraId="3F4F9949" w14:textId="77777777" w:rsidR="00E01995" w:rsidRPr="00073023" w:rsidRDefault="00E01995" w:rsidP="00901C2C">
            <w:pPr>
              <w:spacing w:after="0" w:line="240" w:lineRule="auto"/>
              <w:jc w:val="right"/>
              <w:rPr>
                <w:rFonts w:ascii="Calibri" w:eastAsia="Times New Roman" w:hAnsi="Calibri" w:cs="Calibri"/>
                <w:color w:val="000000"/>
                <w:lang w:eastAsia="en-IE"/>
              </w:rPr>
            </w:pPr>
            <w:r w:rsidRPr="00073023">
              <w:rPr>
                <w:rFonts w:ascii="Calibri" w:eastAsia="Times New Roman" w:hAnsi="Calibri" w:cs="Calibri"/>
                <w:color w:val="000000"/>
                <w:lang w:eastAsia="en-IE"/>
              </w:rPr>
              <w:t>4.12</w:t>
            </w:r>
          </w:p>
        </w:tc>
        <w:tc>
          <w:tcPr>
            <w:tcW w:w="6533" w:type="dxa"/>
            <w:shd w:val="clear" w:color="auto" w:fill="auto"/>
            <w:vAlign w:val="bottom"/>
            <w:hideMark/>
          </w:tcPr>
          <w:p w14:paraId="6BB86D5E" w14:textId="77777777" w:rsidR="00E01995" w:rsidRPr="00073023" w:rsidRDefault="00E01995" w:rsidP="00901C2C">
            <w:pPr>
              <w:spacing w:after="0" w:line="240" w:lineRule="auto"/>
              <w:rPr>
                <w:rFonts w:ascii="Calibri" w:eastAsia="Times New Roman" w:hAnsi="Calibri" w:cs="Calibri"/>
                <w:color w:val="000000"/>
                <w:lang w:eastAsia="en-IE"/>
              </w:rPr>
            </w:pPr>
            <w:r w:rsidRPr="00073023">
              <w:rPr>
                <w:rFonts w:ascii="Calibri" w:eastAsia="Times New Roman" w:hAnsi="Calibri" w:cs="Calibri"/>
                <w:color w:val="000000"/>
                <w:lang w:eastAsia="en-IE"/>
              </w:rPr>
              <w:t>The curriculum articulates opportunities for intentional, shared, interprofessional learning that is designed to enhance collaborative practice with other health care professionals.</w:t>
            </w:r>
          </w:p>
        </w:tc>
        <w:tc>
          <w:tcPr>
            <w:tcW w:w="356" w:type="dxa"/>
          </w:tcPr>
          <w:p w14:paraId="27EF914E"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508" w:type="dxa"/>
          </w:tcPr>
          <w:p w14:paraId="0DDD063A" w14:textId="77777777" w:rsidR="00E01995" w:rsidRPr="00073023" w:rsidRDefault="00E01995" w:rsidP="00901C2C">
            <w:pPr>
              <w:spacing w:after="0" w:line="240" w:lineRule="auto"/>
              <w:rPr>
                <w:rFonts w:ascii="Calibri" w:eastAsia="Times New Roman" w:hAnsi="Calibri" w:cs="Calibri"/>
                <w:color w:val="000000"/>
                <w:lang w:eastAsia="en-IE"/>
              </w:rPr>
            </w:pPr>
          </w:p>
        </w:tc>
        <w:tc>
          <w:tcPr>
            <w:tcW w:w="502" w:type="dxa"/>
          </w:tcPr>
          <w:p w14:paraId="168B24C6" w14:textId="3EF310EC" w:rsidR="00E01995" w:rsidRPr="00073023" w:rsidRDefault="00E01995" w:rsidP="00901C2C">
            <w:pPr>
              <w:spacing w:after="0" w:line="240" w:lineRule="auto"/>
              <w:rPr>
                <w:rFonts w:ascii="Calibri" w:eastAsia="Times New Roman" w:hAnsi="Calibri" w:cs="Calibri"/>
                <w:color w:val="000000"/>
                <w:lang w:eastAsia="en-IE"/>
              </w:rPr>
            </w:pPr>
          </w:p>
        </w:tc>
      </w:tr>
      <w:tr w:rsidR="003D2E71" w:rsidRPr="00073023" w14:paraId="608C93DF" w14:textId="77777777" w:rsidTr="00901C2C">
        <w:trPr>
          <w:trHeight w:val="864"/>
        </w:trPr>
        <w:tc>
          <w:tcPr>
            <w:tcW w:w="1117" w:type="dxa"/>
            <w:shd w:val="clear" w:color="auto" w:fill="auto"/>
            <w:noWrap/>
            <w:vAlign w:val="bottom"/>
          </w:tcPr>
          <w:p w14:paraId="4CF54FB1" w14:textId="785951AB" w:rsidR="003D2E71" w:rsidRPr="00073023" w:rsidRDefault="003D2E71" w:rsidP="00901C2C">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533" w:type="dxa"/>
            <w:shd w:val="clear" w:color="auto" w:fill="auto"/>
            <w:vAlign w:val="bottom"/>
          </w:tcPr>
          <w:p w14:paraId="79FF0CD8" w14:textId="77777777" w:rsidR="003D2E71" w:rsidRPr="00073023" w:rsidRDefault="003D2E71" w:rsidP="00901C2C">
            <w:pPr>
              <w:spacing w:after="0" w:line="240" w:lineRule="auto"/>
              <w:rPr>
                <w:rFonts w:ascii="Calibri" w:eastAsia="Times New Roman" w:hAnsi="Calibri" w:cs="Calibri"/>
                <w:color w:val="000000"/>
                <w:lang w:eastAsia="en-IE"/>
              </w:rPr>
            </w:pPr>
          </w:p>
        </w:tc>
        <w:tc>
          <w:tcPr>
            <w:tcW w:w="356" w:type="dxa"/>
          </w:tcPr>
          <w:p w14:paraId="489CA89D" w14:textId="77777777" w:rsidR="003D2E71" w:rsidRPr="00073023" w:rsidRDefault="003D2E71" w:rsidP="00901C2C">
            <w:pPr>
              <w:spacing w:after="0" w:line="240" w:lineRule="auto"/>
              <w:rPr>
                <w:rFonts w:ascii="Calibri" w:eastAsia="Times New Roman" w:hAnsi="Calibri" w:cs="Calibri"/>
                <w:color w:val="000000"/>
                <w:lang w:eastAsia="en-IE"/>
              </w:rPr>
            </w:pPr>
          </w:p>
        </w:tc>
        <w:tc>
          <w:tcPr>
            <w:tcW w:w="508" w:type="dxa"/>
          </w:tcPr>
          <w:p w14:paraId="3CFD6979" w14:textId="77777777" w:rsidR="003D2E71" w:rsidRPr="00073023" w:rsidRDefault="003D2E71" w:rsidP="00901C2C">
            <w:pPr>
              <w:spacing w:after="0" w:line="240" w:lineRule="auto"/>
              <w:rPr>
                <w:rFonts w:ascii="Calibri" w:eastAsia="Times New Roman" w:hAnsi="Calibri" w:cs="Calibri"/>
                <w:color w:val="000000"/>
                <w:lang w:eastAsia="en-IE"/>
              </w:rPr>
            </w:pPr>
          </w:p>
        </w:tc>
        <w:tc>
          <w:tcPr>
            <w:tcW w:w="502" w:type="dxa"/>
          </w:tcPr>
          <w:p w14:paraId="60C42A03" w14:textId="77777777" w:rsidR="003D2E71" w:rsidRPr="00073023" w:rsidRDefault="003D2E71" w:rsidP="00901C2C">
            <w:pPr>
              <w:spacing w:after="0" w:line="240" w:lineRule="auto"/>
              <w:rPr>
                <w:rFonts w:ascii="Calibri" w:eastAsia="Times New Roman" w:hAnsi="Calibri" w:cs="Calibri"/>
                <w:color w:val="000000"/>
                <w:lang w:eastAsia="en-IE"/>
              </w:rPr>
            </w:pPr>
          </w:p>
        </w:tc>
      </w:tr>
    </w:tbl>
    <w:p w14:paraId="3F7BE8B3" w14:textId="77777777" w:rsidR="00D01D0A" w:rsidRDefault="00D01D0A" w:rsidP="00D01D0A"/>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329"/>
        <w:gridCol w:w="424"/>
        <w:gridCol w:w="471"/>
        <w:gridCol w:w="516"/>
      </w:tblGrid>
      <w:tr w:rsidR="00707893" w:rsidRPr="00273EC1" w14:paraId="1C56F77B" w14:textId="4438BE77" w:rsidTr="00901C2C">
        <w:trPr>
          <w:trHeight w:val="312"/>
        </w:trPr>
        <w:tc>
          <w:tcPr>
            <w:tcW w:w="1276" w:type="dxa"/>
            <w:shd w:val="clear" w:color="auto" w:fill="C5E0B3" w:themeFill="accent6" w:themeFillTint="66"/>
            <w:noWrap/>
            <w:vAlign w:val="bottom"/>
            <w:hideMark/>
          </w:tcPr>
          <w:p w14:paraId="0F9AFCE3" w14:textId="77777777" w:rsidR="00707893" w:rsidRPr="00273EC1" w:rsidRDefault="00707893" w:rsidP="00C967AA">
            <w:pPr>
              <w:spacing w:after="0" w:line="240" w:lineRule="auto"/>
              <w:jc w:val="right"/>
              <w:rPr>
                <w:rFonts w:ascii="Calibri" w:eastAsia="Times New Roman" w:hAnsi="Calibri" w:cs="Calibri"/>
                <w:b/>
                <w:bCs/>
                <w:color w:val="000000"/>
                <w:sz w:val="24"/>
                <w:szCs w:val="24"/>
                <w:lang w:eastAsia="en-IE"/>
              </w:rPr>
            </w:pPr>
            <w:r w:rsidRPr="00273EC1">
              <w:rPr>
                <w:rFonts w:ascii="Calibri" w:eastAsia="Times New Roman" w:hAnsi="Calibri" w:cs="Calibri"/>
                <w:b/>
                <w:bCs/>
                <w:color w:val="000000"/>
                <w:sz w:val="24"/>
                <w:szCs w:val="24"/>
                <w:lang w:eastAsia="en-IE"/>
              </w:rPr>
              <w:t>5</w:t>
            </w:r>
          </w:p>
        </w:tc>
        <w:tc>
          <w:tcPr>
            <w:tcW w:w="6329" w:type="dxa"/>
            <w:shd w:val="clear" w:color="auto" w:fill="C5E0B3" w:themeFill="accent6" w:themeFillTint="66"/>
            <w:vAlign w:val="bottom"/>
            <w:hideMark/>
          </w:tcPr>
          <w:p w14:paraId="47E44C7B" w14:textId="77777777" w:rsidR="00707893" w:rsidRPr="00273EC1" w:rsidRDefault="00707893" w:rsidP="00C967AA">
            <w:pPr>
              <w:spacing w:after="0" w:line="240" w:lineRule="auto"/>
              <w:rPr>
                <w:rFonts w:ascii="Calibri" w:eastAsia="Times New Roman" w:hAnsi="Calibri" w:cs="Calibri"/>
                <w:b/>
                <w:bCs/>
                <w:color w:val="000000"/>
                <w:sz w:val="24"/>
                <w:szCs w:val="24"/>
                <w:lang w:eastAsia="en-IE"/>
              </w:rPr>
            </w:pPr>
            <w:r w:rsidRPr="00273EC1">
              <w:rPr>
                <w:rFonts w:ascii="Calibri" w:eastAsia="Times New Roman" w:hAnsi="Calibri" w:cs="Calibri"/>
                <w:b/>
                <w:bCs/>
                <w:color w:val="000000"/>
                <w:sz w:val="24"/>
                <w:szCs w:val="24"/>
                <w:lang w:eastAsia="en-IE"/>
              </w:rPr>
              <w:t>Assessment</w:t>
            </w:r>
          </w:p>
        </w:tc>
        <w:tc>
          <w:tcPr>
            <w:tcW w:w="424" w:type="dxa"/>
            <w:shd w:val="clear" w:color="auto" w:fill="C5E0B3" w:themeFill="accent6" w:themeFillTint="66"/>
          </w:tcPr>
          <w:p w14:paraId="2D0ADB69" w14:textId="77777777" w:rsidR="00707893" w:rsidRPr="00273EC1" w:rsidRDefault="00707893" w:rsidP="00C967AA">
            <w:pPr>
              <w:spacing w:after="0" w:line="240" w:lineRule="auto"/>
              <w:rPr>
                <w:rFonts w:ascii="Calibri" w:eastAsia="Times New Roman" w:hAnsi="Calibri" w:cs="Calibri"/>
                <w:b/>
                <w:bCs/>
                <w:color w:val="000000"/>
                <w:sz w:val="24"/>
                <w:szCs w:val="24"/>
                <w:lang w:eastAsia="en-IE"/>
              </w:rPr>
            </w:pPr>
          </w:p>
        </w:tc>
        <w:tc>
          <w:tcPr>
            <w:tcW w:w="471" w:type="dxa"/>
            <w:shd w:val="clear" w:color="auto" w:fill="C5E0B3" w:themeFill="accent6" w:themeFillTint="66"/>
          </w:tcPr>
          <w:p w14:paraId="6F7A1FD1" w14:textId="3141313E" w:rsidR="00707893" w:rsidRPr="00273EC1" w:rsidRDefault="00707893" w:rsidP="00C967AA">
            <w:pPr>
              <w:spacing w:after="0" w:line="240" w:lineRule="auto"/>
              <w:rPr>
                <w:rFonts w:ascii="Calibri" w:eastAsia="Times New Roman" w:hAnsi="Calibri" w:cs="Calibri"/>
                <w:b/>
                <w:bCs/>
                <w:color w:val="000000"/>
                <w:sz w:val="24"/>
                <w:szCs w:val="24"/>
                <w:lang w:eastAsia="en-IE"/>
              </w:rPr>
            </w:pPr>
          </w:p>
        </w:tc>
        <w:tc>
          <w:tcPr>
            <w:tcW w:w="516" w:type="dxa"/>
            <w:shd w:val="clear" w:color="auto" w:fill="C5E0B3" w:themeFill="accent6" w:themeFillTint="66"/>
          </w:tcPr>
          <w:p w14:paraId="4FEFC002" w14:textId="6E2DD610" w:rsidR="00707893" w:rsidRPr="00273EC1" w:rsidRDefault="00707893" w:rsidP="00C967AA">
            <w:pPr>
              <w:spacing w:after="0" w:line="240" w:lineRule="auto"/>
              <w:rPr>
                <w:rFonts w:ascii="Calibri" w:eastAsia="Times New Roman" w:hAnsi="Calibri" w:cs="Calibri"/>
                <w:b/>
                <w:bCs/>
                <w:color w:val="000000"/>
                <w:sz w:val="24"/>
                <w:szCs w:val="24"/>
                <w:lang w:eastAsia="en-IE"/>
              </w:rPr>
            </w:pPr>
          </w:p>
        </w:tc>
      </w:tr>
      <w:tr w:rsidR="00707893" w:rsidRPr="00273EC1" w14:paraId="2FE34C98" w14:textId="77777777" w:rsidTr="00901C2C">
        <w:trPr>
          <w:trHeight w:val="312"/>
        </w:trPr>
        <w:tc>
          <w:tcPr>
            <w:tcW w:w="1276" w:type="dxa"/>
            <w:shd w:val="clear" w:color="auto" w:fill="C5E0B3" w:themeFill="accent6" w:themeFillTint="66"/>
            <w:noWrap/>
            <w:vAlign w:val="bottom"/>
          </w:tcPr>
          <w:p w14:paraId="421D5200" w14:textId="77777777" w:rsidR="00707893" w:rsidRPr="00273EC1" w:rsidRDefault="00707893" w:rsidP="00C967AA">
            <w:pPr>
              <w:spacing w:after="0" w:line="240" w:lineRule="auto"/>
              <w:jc w:val="right"/>
              <w:rPr>
                <w:rFonts w:ascii="Calibri" w:eastAsia="Times New Roman" w:hAnsi="Calibri" w:cs="Calibri"/>
                <w:b/>
                <w:bCs/>
                <w:color w:val="000000"/>
                <w:sz w:val="24"/>
                <w:szCs w:val="24"/>
                <w:lang w:eastAsia="en-IE"/>
              </w:rPr>
            </w:pPr>
          </w:p>
        </w:tc>
        <w:tc>
          <w:tcPr>
            <w:tcW w:w="6329" w:type="dxa"/>
            <w:shd w:val="clear" w:color="auto" w:fill="C5E0B3" w:themeFill="accent6" w:themeFillTint="66"/>
            <w:vAlign w:val="bottom"/>
          </w:tcPr>
          <w:p w14:paraId="79DF900E" w14:textId="77777777" w:rsidR="00707893" w:rsidRPr="00273EC1" w:rsidRDefault="00707893" w:rsidP="00C967AA">
            <w:pPr>
              <w:spacing w:after="0" w:line="240" w:lineRule="auto"/>
              <w:rPr>
                <w:rFonts w:ascii="Calibri" w:eastAsia="Times New Roman" w:hAnsi="Calibri" w:cs="Calibri"/>
                <w:b/>
                <w:bCs/>
                <w:color w:val="000000"/>
                <w:sz w:val="24"/>
                <w:szCs w:val="24"/>
                <w:lang w:eastAsia="en-IE"/>
              </w:rPr>
            </w:pPr>
          </w:p>
        </w:tc>
        <w:tc>
          <w:tcPr>
            <w:tcW w:w="424" w:type="dxa"/>
            <w:shd w:val="clear" w:color="auto" w:fill="C5E0B3" w:themeFill="accent6" w:themeFillTint="66"/>
          </w:tcPr>
          <w:p w14:paraId="10A662EC" w14:textId="3DFE2827" w:rsidR="00707893" w:rsidRPr="00273EC1" w:rsidRDefault="00707893" w:rsidP="00C967AA">
            <w:pPr>
              <w:spacing w:after="0" w:line="240" w:lineRule="auto"/>
              <w:rPr>
                <w:rFonts w:ascii="Calibri" w:eastAsia="Times New Roman" w:hAnsi="Calibri" w:cs="Calibri"/>
                <w:b/>
                <w:bCs/>
                <w:color w:val="000000"/>
                <w:sz w:val="24"/>
                <w:szCs w:val="24"/>
                <w:lang w:eastAsia="en-IE"/>
              </w:rPr>
            </w:pPr>
            <w:r>
              <w:rPr>
                <w:rFonts w:ascii="Calibri" w:eastAsia="Times New Roman" w:hAnsi="Calibri" w:cs="Calibri"/>
                <w:b/>
                <w:bCs/>
                <w:color w:val="000000"/>
                <w:sz w:val="24"/>
                <w:szCs w:val="24"/>
                <w:lang w:eastAsia="en-IE"/>
              </w:rPr>
              <w:t>C</w:t>
            </w:r>
          </w:p>
        </w:tc>
        <w:tc>
          <w:tcPr>
            <w:tcW w:w="471" w:type="dxa"/>
            <w:shd w:val="clear" w:color="auto" w:fill="C5E0B3" w:themeFill="accent6" w:themeFillTint="66"/>
          </w:tcPr>
          <w:p w14:paraId="5A2DB8B2" w14:textId="5FFA2928" w:rsidR="00707893" w:rsidRPr="00273EC1" w:rsidRDefault="00707893" w:rsidP="00C967AA">
            <w:pPr>
              <w:spacing w:after="0" w:line="240" w:lineRule="auto"/>
              <w:rPr>
                <w:rFonts w:ascii="Calibri" w:eastAsia="Times New Roman" w:hAnsi="Calibri" w:cs="Calibri"/>
                <w:b/>
                <w:bCs/>
                <w:color w:val="000000"/>
                <w:sz w:val="24"/>
                <w:szCs w:val="24"/>
                <w:lang w:eastAsia="en-IE"/>
              </w:rPr>
            </w:pPr>
            <w:r>
              <w:rPr>
                <w:rFonts w:ascii="Calibri" w:eastAsia="Times New Roman" w:hAnsi="Calibri" w:cs="Calibri"/>
                <w:b/>
                <w:bCs/>
                <w:color w:val="000000"/>
                <w:sz w:val="24"/>
                <w:szCs w:val="24"/>
                <w:lang w:eastAsia="en-IE"/>
              </w:rPr>
              <w:t>PC</w:t>
            </w:r>
          </w:p>
        </w:tc>
        <w:tc>
          <w:tcPr>
            <w:tcW w:w="516" w:type="dxa"/>
            <w:shd w:val="clear" w:color="auto" w:fill="C5E0B3" w:themeFill="accent6" w:themeFillTint="66"/>
          </w:tcPr>
          <w:p w14:paraId="27137103" w14:textId="5F8A78FE" w:rsidR="00707893" w:rsidRPr="00273EC1" w:rsidRDefault="00707893" w:rsidP="00C967AA">
            <w:pPr>
              <w:spacing w:after="0" w:line="240" w:lineRule="auto"/>
              <w:rPr>
                <w:rFonts w:ascii="Calibri" w:eastAsia="Times New Roman" w:hAnsi="Calibri" w:cs="Calibri"/>
                <w:b/>
                <w:bCs/>
                <w:color w:val="000000"/>
                <w:sz w:val="24"/>
                <w:szCs w:val="24"/>
                <w:lang w:eastAsia="en-IE"/>
              </w:rPr>
            </w:pPr>
            <w:r>
              <w:rPr>
                <w:rFonts w:ascii="Calibri" w:eastAsia="Times New Roman" w:hAnsi="Calibri" w:cs="Calibri"/>
                <w:b/>
                <w:bCs/>
                <w:color w:val="000000"/>
                <w:sz w:val="24"/>
                <w:szCs w:val="24"/>
                <w:lang w:eastAsia="en-IE"/>
              </w:rPr>
              <w:t>NC</w:t>
            </w:r>
          </w:p>
        </w:tc>
      </w:tr>
      <w:tr w:rsidR="00707893" w:rsidRPr="00273EC1" w14:paraId="2B45A585" w14:textId="3BA5F254" w:rsidTr="00901C2C">
        <w:trPr>
          <w:trHeight w:val="864"/>
        </w:trPr>
        <w:tc>
          <w:tcPr>
            <w:tcW w:w="1276" w:type="dxa"/>
            <w:shd w:val="clear" w:color="auto" w:fill="auto"/>
            <w:noWrap/>
            <w:vAlign w:val="bottom"/>
            <w:hideMark/>
          </w:tcPr>
          <w:p w14:paraId="4F60F9A2" w14:textId="77777777" w:rsidR="00707893" w:rsidRPr="00273EC1" w:rsidRDefault="00707893" w:rsidP="00C967AA">
            <w:pPr>
              <w:spacing w:after="0" w:line="240" w:lineRule="auto"/>
              <w:jc w:val="right"/>
              <w:rPr>
                <w:rFonts w:ascii="Calibri" w:eastAsia="Times New Roman" w:hAnsi="Calibri" w:cs="Calibri"/>
                <w:color w:val="000000"/>
                <w:lang w:eastAsia="en-IE"/>
              </w:rPr>
            </w:pPr>
            <w:r w:rsidRPr="00273EC1">
              <w:rPr>
                <w:rFonts w:ascii="Calibri" w:eastAsia="Times New Roman" w:hAnsi="Calibri" w:cs="Calibri"/>
                <w:color w:val="000000"/>
                <w:lang w:eastAsia="en-IE"/>
              </w:rPr>
              <w:t>5.1</w:t>
            </w:r>
          </w:p>
        </w:tc>
        <w:tc>
          <w:tcPr>
            <w:tcW w:w="6329" w:type="dxa"/>
            <w:shd w:val="clear" w:color="auto" w:fill="auto"/>
            <w:vAlign w:val="bottom"/>
            <w:hideMark/>
          </w:tcPr>
          <w:p w14:paraId="56558E6C" w14:textId="77777777" w:rsidR="00707893" w:rsidRPr="00273EC1" w:rsidRDefault="00707893" w:rsidP="00C967AA">
            <w:pPr>
              <w:spacing w:after="0" w:line="240" w:lineRule="auto"/>
              <w:rPr>
                <w:rFonts w:ascii="Calibri" w:eastAsia="Times New Roman" w:hAnsi="Calibri" w:cs="Calibri"/>
                <w:color w:val="000000"/>
                <w:lang w:eastAsia="en-IE"/>
              </w:rPr>
            </w:pPr>
            <w:r w:rsidRPr="00273EC1">
              <w:rPr>
                <w:rFonts w:ascii="Calibri" w:eastAsia="Times New Roman" w:hAnsi="Calibri" w:cs="Calibri"/>
                <w:color w:val="000000"/>
                <w:lang w:eastAsia="en-IE"/>
              </w:rPr>
              <w:t>The assessment strategy is designed to ensure the student meets all the required theoretical and clinical learning outcomes before they can progress to the next stage or complete the programme.</w:t>
            </w:r>
          </w:p>
        </w:tc>
        <w:tc>
          <w:tcPr>
            <w:tcW w:w="424" w:type="dxa"/>
          </w:tcPr>
          <w:p w14:paraId="766985ED" w14:textId="77777777" w:rsidR="00707893" w:rsidRPr="00273EC1" w:rsidRDefault="00707893" w:rsidP="00C967AA">
            <w:pPr>
              <w:spacing w:after="0" w:line="240" w:lineRule="auto"/>
              <w:rPr>
                <w:rFonts w:ascii="Calibri" w:eastAsia="Times New Roman" w:hAnsi="Calibri" w:cs="Calibri"/>
                <w:color w:val="000000"/>
                <w:lang w:eastAsia="en-IE"/>
              </w:rPr>
            </w:pPr>
          </w:p>
        </w:tc>
        <w:tc>
          <w:tcPr>
            <w:tcW w:w="471" w:type="dxa"/>
          </w:tcPr>
          <w:p w14:paraId="5CE97E15" w14:textId="1490145A" w:rsidR="00707893" w:rsidRPr="00273EC1" w:rsidRDefault="00707893" w:rsidP="00C967AA">
            <w:pPr>
              <w:spacing w:after="0" w:line="240" w:lineRule="auto"/>
              <w:rPr>
                <w:rFonts w:ascii="Calibri" w:eastAsia="Times New Roman" w:hAnsi="Calibri" w:cs="Calibri"/>
                <w:color w:val="000000"/>
                <w:lang w:eastAsia="en-IE"/>
              </w:rPr>
            </w:pPr>
          </w:p>
        </w:tc>
        <w:tc>
          <w:tcPr>
            <w:tcW w:w="516" w:type="dxa"/>
          </w:tcPr>
          <w:p w14:paraId="684E660B" w14:textId="3B238671" w:rsidR="00707893" w:rsidRPr="00273EC1" w:rsidRDefault="00707893" w:rsidP="00C967AA">
            <w:pPr>
              <w:spacing w:after="0" w:line="240" w:lineRule="auto"/>
              <w:rPr>
                <w:rFonts w:ascii="Calibri" w:eastAsia="Times New Roman" w:hAnsi="Calibri" w:cs="Calibri"/>
                <w:color w:val="000000"/>
                <w:lang w:eastAsia="en-IE"/>
              </w:rPr>
            </w:pPr>
          </w:p>
        </w:tc>
      </w:tr>
      <w:tr w:rsidR="003D2E71" w:rsidRPr="00273EC1" w14:paraId="46AC5D18" w14:textId="77777777" w:rsidTr="00901C2C">
        <w:trPr>
          <w:trHeight w:val="864"/>
        </w:trPr>
        <w:tc>
          <w:tcPr>
            <w:tcW w:w="1276" w:type="dxa"/>
            <w:shd w:val="clear" w:color="auto" w:fill="auto"/>
            <w:noWrap/>
            <w:vAlign w:val="bottom"/>
          </w:tcPr>
          <w:p w14:paraId="72ADE7AE" w14:textId="159F0190" w:rsidR="003D2E71" w:rsidRPr="00273EC1" w:rsidRDefault="003D2E71" w:rsidP="00C967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329" w:type="dxa"/>
            <w:shd w:val="clear" w:color="auto" w:fill="auto"/>
            <w:vAlign w:val="bottom"/>
          </w:tcPr>
          <w:p w14:paraId="149DEDDB" w14:textId="77777777" w:rsidR="003D2E71" w:rsidRPr="00273EC1" w:rsidRDefault="003D2E71" w:rsidP="00C967AA">
            <w:pPr>
              <w:spacing w:after="0" w:line="240" w:lineRule="auto"/>
              <w:rPr>
                <w:rFonts w:ascii="Calibri" w:eastAsia="Times New Roman" w:hAnsi="Calibri" w:cs="Calibri"/>
                <w:color w:val="000000"/>
                <w:lang w:eastAsia="en-IE"/>
              </w:rPr>
            </w:pPr>
          </w:p>
        </w:tc>
        <w:tc>
          <w:tcPr>
            <w:tcW w:w="424" w:type="dxa"/>
          </w:tcPr>
          <w:p w14:paraId="09BAB6EA" w14:textId="77777777" w:rsidR="003D2E71" w:rsidRPr="00273EC1" w:rsidRDefault="003D2E71" w:rsidP="00C967AA">
            <w:pPr>
              <w:spacing w:after="0" w:line="240" w:lineRule="auto"/>
              <w:rPr>
                <w:rFonts w:ascii="Calibri" w:eastAsia="Times New Roman" w:hAnsi="Calibri" w:cs="Calibri"/>
                <w:color w:val="000000"/>
                <w:lang w:eastAsia="en-IE"/>
              </w:rPr>
            </w:pPr>
          </w:p>
        </w:tc>
        <w:tc>
          <w:tcPr>
            <w:tcW w:w="471" w:type="dxa"/>
          </w:tcPr>
          <w:p w14:paraId="5B07E601" w14:textId="77777777" w:rsidR="003D2E71" w:rsidRPr="00273EC1" w:rsidRDefault="003D2E71" w:rsidP="00C967AA">
            <w:pPr>
              <w:spacing w:after="0" w:line="240" w:lineRule="auto"/>
              <w:rPr>
                <w:rFonts w:ascii="Calibri" w:eastAsia="Times New Roman" w:hAnsi="Calibri" w:cs="Calibri"/>
                <w:color w:val="000000"/>
                <w:lang w:eastAsia="en-IE"/>
              </w:rPr>
            </w:pPr>
          </w:p>
        </w:tc>
        <w:tc>
          <w:tcPr>
            <w:tcW w:w="516" w:type="dxa"/>
          </w:tcPr>
          <w:p w14:paraId="590F9AA4" w14:textId="77777777" w:rsidR="003D2E71" w:rsidRPr="00273EC1" w:rsidRDefault="003D2E71" w:rsidP="00C967AA">
            <w:pPr>
              <w:spacing w:after="0" w:line="240" w:lineRule="auto"/>
              <w:rPr>
                <w:rFonts w:ascii="Calibri" w:eastAsia="Times New Roman" w:hAnsi="Calibri" w:cs="Calibri"/>
                <w:color w:val="000000"/>
                <w:lang w:eastAsia="en-IE"/>
              </w:rPr>
            </w:pPr>
          </w:p>
        </w:tc>
      </w:tr>
      <w:tr w:rsidR="00707893" w:rsidRPr="00273EC1" w14:paraId="2F1C2069" w14:textId="22AD928F" w:rsidTr="00901C2C">
        <w:trPr>
          <w:trHeight w:val="576"/>
        </w:trPr>
        <w:tc>
          <w:tcPr>
            <w:tcW w:w="1276" w:type="dxa"/>
            <w:shd w:val="clear" w:color="auto" w:fill="auto"/>
            <w:noWrap/>
            <w:vAlign w:val="bottom"/>
            <w:hideMark/>
          </w:tcPr>
          <w:p w14:paraId="29EBA274" w14:textId="77777777" w:rsidR="00707893" w:rsidRPr="00273EC1" w:rsidRDefault="00707893" w:rsidP="00C967AA">
            <w:pPr>
              <w:spacing w:after="0" w:line="240" w:lineRule="auto"/>
              <w:jc w:val="right"/>
              <w:rPr>
                <w:rFonts w:ascii="Calibri" w:eastAsia="Times New Roman" w:hAnsi="Calibri" w:cs="Calibri"/>
                <w:color w:val="000000"/>
                <w:lang w:eastAsia="en-IE"/>
              </w:rPr>
            </w:pPr>
            <w:r w:rsidRPr="00273EC1">
              <w:rPr>
                <w:rFonts w:ascii="Calibri" w:eastAsia="Times New Roman" w:hAnsi="Calibri" w:cs="Calibri"/>
                <w:color w:val="000000"/>
                <w:lang w:eastAsia="en-IE"/>
              </w:rPr>
              <w:t>5.2</w:t>
            </w:r>
          </w:p>
        </w:tc>
        <w:tc>
          <w:tcPr>
            <w:tcW w:w="6329" w:type="dxa"/>
            <w:shd w:val="clear" w:color="auto" w:fill="auto"/>
            <w:vAlign w:val="bottom"/>
            <w:hideMark/>
          </w:tcPr>
          <w:p w14:paraId="4FC40C63" w14:textId="77777777" w:rsidR="00707893" w:rsidRPr="00273EC1" w:rsidRDefault="00707893" w:rsidP="00C967AA">
            <w:pPr>
              <w:spacing w:after="0" w:line="240" w:lineRule="auto"/>
              <w:rPr>
                <w:rFonts w:ascii="Calibri" w:eastAsia="Times New Roman" w:hAnsi="Calibri" w:cs="Calibri"/>
                <w:color w:val="000000"/>
                <w:lang w:eastAsia="en-IE"/>
              </w:rPr>
            </w:pPr>
            <w:r w:rsidRPr="00273EC1">
              <w:rPr>
                <w:rFonts w:ascii="Calibri" w:eastAsia="Times New Roman" w:hAnsi="Calibri" w:cs="Calibri"/>
                <w:color w:val="000000"/>
                <w:lang w:eastAsia="en-IE"/>
              </w:rPr>
              <w:t>The selection of assessment techniques assesses achievement of learning outcomes at both module and programme level.</w:t>
            </w:r>
          </w:p>
        </w:tc>
        <w:tc>
          <w:tcPr>
            <w:tcW w:w="424" w:type="dxa"/>
          </w:tcPr>
          <w:p w14:paraId="49694795" w14:textId="77777777" w:rsidR="00707893" w:rsidRPr="00273EC1" w:rsidRDefault="00707893" w:rsidP="00C967AA">
            <w:pPr>
              <w:spacing w:after="0" w:line="240" w:lineRule="auto"/>
              <w:rPr>
                <w:rFonts w:ascii="Calibri" w:eastAsia="Times New Roman" w:hAnsi="Calibri" w:cs="Calibri"/>
                <w:color w:val="000000"/>
                <w:lang w:eastAsia="en-IE"/>
              </w:rPr>
            </w:pPr>
          </w:p>
        </w:tc>
        <w:tc>
          <w:tcPr>
            <w:tcW w:w="471" w:type="dxa"/>
          </w:tcPr>
          <w:p w14:paraId="286CEF65" w14:textId="4943CF01" w:rsidR="00707893" w:rsidRPr="00273EC1" w:rsidRDefault="00707893" w:rsidP="00C967AA">
            <w:pPr>
              <w:spacing w:after="0" w:line="240" w:lineRule="auto"/>
              <w:rPr>
                <w:rFonts w:ascii="Calibri" w:eastAsia="Times New Roman" w:hAnsi="Calibri" w:cs="Calibri"/>
                <w:color w:val="000000"/>
                <w:lang w:eastAsia="en-IE"/>
              </w:rPr>
            </w:pPr>
          </w:p>
        </w:tc>
        <w:tc>
          <w:tcPr>
            <w:tcW w:w="516" w:type="dxa"/>
          </w:tcPr>
          <w:p w14:paraId="77DC3443" w14:textId="0496CE17" w:rsidR="00707893" w:rsidRPr="00273EC1" w:rsidRDefault="00707893" w:rsidP="00C967AA">
            <w:pPr>
              <w:spacing w:after="0" w:line="240" w:lineRule="auto"/>
              <w:rPr>
                <w:rFonts w:ascii="Calibri" w:eastAsia="Times New Roman" w:hAnsi="Calibri" w:cs="Calibri"/>
                <w:color w:val="000000"/>
                <w:lang w:eastAsia="en-IE"/>
              </w:rPr>
            </w:pPr>
          </w:p>
        </w:tc>
      </w:tr>
      <w:tr w:rsidR="003D2E71" w:rsidRPr="00273EC1" w14:paraId="10FC7525" w14:textId="77777777" w:rsidTr="00901C2C">
        <w:trPr>
          <w:trHeight w:val="576"/>
        </w:trPr>
        <w:tc>
          <w:tcPr>
            <w:tcW w:w="1276" w:type="dxa"/>
            <w:shd w:val="clear" w:color="auto" w:fill="auto"/>
            <w:noWrap/>
            <w:vAlign w:val="bottom"/>
          </w:tcPr>
          <w:p w14:paraId="12B57D35" w14:textId="100BAF48" w:rsidR="003D2E71" w:rsidRPr="00273EC1" w:rsidRDefault="003D2E71" w:rsidP="00C967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329" w:type="dxa"/>
            <w:shd w:val="clear" w:color="auto" w:fill="auto"/>
            <w:vAlign w:val="bottom"/>
          </w:tcPr>
          <w:p w14:paraId="57911200" w14:textId="77777777" w:rsidR="003D2E71" w:rsidRPr="00273EC1" w:rsidRDefault="003D2E71" w:rsidP="00C967AA">
            <w:pPr>
              <w:spacing w:after="0" w:line="240" w:lineRule="auto"/>
              <w:rPr>
                <w:rFonts w:ascii="Calibri" w:eastAsia="Times New Roman" w:hAnsi="Calibri" w:cs="Calibri"/>
                <w:color w:val="000000"/>
                <w:lang w:eastAsia="en-IE"/>
              </w:rPr>
            </w:pPr>
          </w:p>
        </w:tc>
        <w:tc>
          <w:tcPr>
            <w:tcW w:w="424" w:type="dxa"/>
          </w:tcPr>
          <w:p w14:paraId="736C693B" w14:textId="77777777" w:rsidR="003D2E71" w:rsidRPr="00273EC1" w:rsidRDefault="003D2E71" w:rsidP="00C967AA">
            <w:pPr>
              <w:spacing w:after="0" w:line="240" w:lineRule="auto"/>
              <w:rPr>
                <w:rFonts w:ascii="Calibri" w:eastAsia="Times New Roman" w:hAnsi="Calibri" w:cs="Calibri"/>
                <w:color w:val="000000"/>
                <w:lang w:eastAsia="en-IE"/>
              </w:rPr>
            </w:pPr>
          </w:p>
        </w:tc>
        <w:tc>
          <w:tcPr>
            <w:tcW w:w="471" w:type="dxa"/>
          </w:tcPr>
          <w:p w14:paraId="210DF778" w14:textId="77777777" w:rsidR="003D2E71" w:rsidRPr="00273EC1" w:rsidRDefault="003D2E71" w:rsidP="00C967AA">
            <w:pPr>
              <w:spacing w:after="0" w:line="240" w:lineRule="auto"/>
              <w:rPr>
                <w:rFonts w:ascii="Calibri" w:eastAsia="Times New Roman" w:hAnsi="Calibri" w:cs="Calibri"/>
                <w:color w:val="000000"/>
                <w:lang w:eastAsia="en-IE"/>
              </w:rPr>
            </w:pPr>
          </w:p>
        </w:tc>
        <w:tc>
          <w:tcPr>
            <w:tcW w:w="516" w:type="dxa"/>
          </w:tcPr>
          <w:p w14:paraId="2FDB73F6" w14:textId="77777777" w:rsidR="003D2E71" w:rsidRPr="00273EC1" w:rsidRDefault="003D2E71" w:rsidP="00C967AA">
            <w:pPr>
              <w:spacing w:after="0" w:line="240" w:lineRule="auto"/>
              <w:rPr>
                <w:rFonts w:ascii="Calibri" w:eastAsia="Times New Roman" w:hAnsi="Calibri" w:cs="Calibri"/>
                <w:color w:val="000000"/>
                <w:lang w:eastAsia="en-IE"/>
              </w:rPr>
            </w:pPr>
          </w:p>
        </w:tc>
      </w:tr>
      <w:tr w:rsidR="00707893" w:rsidRPr="00273EC1" w14:paraId="18B68E63" w14:textId="55CDF702" w:rsidTr="00901C2C">
        <w:trPr>
          <w:trHeight w:val="576"/>
        </w:trPr>
        <w:tc>
          <w:tcPr>
            <w:tcW w:w="1276" w:type="dxa"/>
            <w:shd w:val="clear" w:color="auto" w:fill="auto"/>
            <w:noWrap/>
            <w:vAlign w:val="bottom"/>
            <w:hideMark/>
          </w:tcPr>
          <w:p w14:paraId="65142BF1" w14:textId="501CF887" w:rsidR="00707893" w:rsidRPr="00273EC1" w:rsidRDefault="00901C2C" w:rsidP="00C967AA">
            <w:pPr>
              <w:spacing w:after="0" w:line="240" w:lineRule="auto"/>
              <w:jc w:val="right"/>
              <w:rPr>
                <w:rFonts w:ascii="Calibri" w:eastAsia="Times New Roman" w:hAnsi="Calibri" w:cs="Calibri"/>
                <w:color w:val="000000"/>
                <w:lang w:eastAsia="en-IE"/>
              </w:rPr>
            </w:pPr>
            <w:r>
              <w:lastRenderedPageBreak/>
              <w:br w:type="page"/>
            </w:r>
            <w:r>
              <w:br w:type="page"/>
            </w:r>
            <w:r w:rsidR="00707893" w:rsidRPr="00273EC1">
              <w:rPr>
                <w:rFonts w:ascii="Calibri" w:eastAsia="Times New Roman" w:hAnsi="Calibri" w:cs="Calibri"/>
                <w:color w:val="000000"/>
                <w:lang w:eastAsia="en-IE"/>
              </w:rPr>
              <w:t>5.3</w:t>
            </w:r>
          </w:p>
        </w:tc>
        <w:tc>
          <w:tcPr>
            <w:tcW w:w="6329" w:type="dxa"/>
            <w:shd w:val="clear" w:color="auto" w:fill="auto"/>
            <w:vAlign w:val="bottom"/>
            <w:hideMark/>
          </w:tcPr>
          <w:p w14:paraId="51E6A78C" w14:textId="77777777" w:rsidR="00707893" w:rsidRPr="00273EC1" w:rsidRDefault="00707893" w:rsidP="00C967AA">
            <w:pPr>
              <w:spacing w:after="0" w:line="240" w:lineRule="auto"/>
              <w:rPr>
                <w:rFonts w:ascii="Calibri" w:eastAsia="Times New Roman" w:hAnsi="Calibri" w:cs="Calibri"/>
                <w:color w:val="000000"/>
                <w:lang w:eastAsia="en-IE"/>
              </w:rPr>
            </w:pPr>
            <w:r w:rsidRPr="00273EC1">
              <w:rPr>
                <w:rFonts w:ascii="Calibri" w:eastAsia="Times New Roman" w:hAnsi="Calibri" w:cs="Calibri"/>
                <w:color w:val="000000"/>
                <w:lang w:eastAsia="en-IE"/>
              </w:rPr>
              <w:t xml:space="preserve">Students are informed about the assessments employed for their programme and about the requirements for progression, including the grading criteria. </w:t>
            </w:r>
          </w:p>
        </w:tc>
        <w:tc>
          <w:tcPr>
            <w:tcW w:w="424" w:type="dxa"/>
          </w:tcPr>
          <w:p w14:paraId="06D7A6F7" w14:textId="77777777" w:rsidR="00707893" w:rsidRPr="00273EC1" w:rsidRDefault="00707893" w:rsidP="00C967AA">
            <w:pPr>
              <w:spacing w:after="0" w:line="240" w:lineRule="auto"/>
              <w:rPr>
                <w:rFonts w:ascii="Calibri" w:eastAsia="Times New Roman" w:hAnsi="Calibri" w:cs="Calibri"/>
                <w:color w:val="000000"/>
                <w:lang w:eastAsia="en-IE"/>
              </w:rPr>
            </w:pPr>
          </w:p>
        </w:tc>
        <w:tc>
          <w:tcPr>
            <w:tcW w:w="471" w:type="dxa"/>
          </w:tcPr>
          <w:p w14:paraId="1494DE44" w14:textId="66EC0062" w:rsidR="00707893" w:rsidRPr="00273EC1" w:rsidRDefault="00707893" w:rsidP="00C967AA">
            <w:pPr>
              <w:spacing w:after="0" w:line="240" w:lineRule="auto"/>
              <w:rPr>
                <w:rFonts w:ascii="Calibri" w:eastAsia="Times New Roman" w:hAnsi="Calibri" w:cs="Calibri"/>
                <w:color w:val="000000"/>
                <w:lang w:eastAsia="en-IE"/>
              </w:rPr>
            </w:pPr>
          </w:p>
        </w:tc>
        <w:tc>
          <w:tcPr>
            <w:tcW w:w="516" w:type="dxa"/>
          </w:tcPr>
          <w:p w14:paraId="5989ED8E" w14:textId="7628C184" w:rsidR="00707893" w:rsidRPr="00273EC1" w:rsidRDefault="00707893" w:rsidP="00C967AA">
            <w:pPr>
              <w:spacing w:after="0" w:line="240" w:lineRule="auto"/>
              <w:rPr>
                <w:rFonts w:ascii="Calibri" w:eastAsia="Times New Roman" w:hAnsi="Calibri" w:cs="Calibri"/>
                <w:color w:val="000000"/>
                <w:lang w:eastAsia="en-IE"/>
              </w:rPr>
            </w:pPr>
          </w:p>
        </w:tc>
      </w:tr>
      <w:tr w:rsidR="003D2E71" w:rsidRPr="00273EC1" w14:paraId="6396E07D" w14:textId="77777777" w:rsidTr="00901C2C">
        <w:trPr>
          <w:trHeight w:val="741"/>
        </w:trPr>
        <w:tc>
          <w:tcPr>
            <w:tcW w:w="1276" w:type="dxa"/>
            <w:shd w:val="clear" w:color="auto" w:fill="auto"/>
            <w:noWrap/>
            <w:vAlign w:val="bottom"/>
          </w:tcPr>
          <w:p w14:paraId="1BC098BC" w14:textId="2B5018F3" w:rsidR="003D2E71" w:rsidRPr="00273EC1" w:rsidRDefault="003D2E71" w:rsidP="00C967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329" w:type="dxa"/>
            <w:shd w:val="clear" w:color="auto" w:fill="auto"/>
            <w:vAlign w:val="bottom"/>
          </w:tcPr>
          <w:p w14:paraId="46B0270F" w14:textId="77777777" w:rsidR="003D2E71" w:rsidRPr="00273EC1" w:rsidRDefault="003D2E71" w:rsidP="00C967AA">
            <w:pPr>
              <w:spacing w:after="0" w:line="240" w:lineRule="auto"/>
              <w:rPr>
                <w:rFonts w:ascii="Calibri" w:eastAsia="Times New Roman" w:hAnsi="Calibri" w:cs="Calibri"/>
                <w:color w:val="000000"/>
                <w:lang w:eastAsia="en-IE"/>
              </w:rPr>
            </w:pPr>
          </w:p>
        </w:tc>
        <w:tc>
          <w:tcPr>
            <w:tcW w:w="424" w:type="dxa"/>
          </w:tcPr>
          <w:p w14:paraId="6ED73E37" w14:textId="77777777" w:rsidR="003D2E71" w:rsidRPr="00273EC1" w:rsidRDefault="003D2E71" w:rsidP="00C967AA">
            <w:pPr>
              <w:spacing w:after="0" w:line="240" w:lineRule="auto"/>
              <w:rPr>
                <w:rFonts w:ascii="Calibri" w:eastAsia="Times New Roman" w:hAnsi="Calibri" w:cs="Calibri"/>
                <w:color w:val="000000"/>
                <w:lang w:eastAsia="en-IE"/>
              </w:rPr>
            </w:pPr>
          </w:p>
        </w:tc>
        <w:tc>
          <w:tcPr>
            <w:tcW w:w="471" w:type="dxa"/>
          </w:tcPr>
          <w:p w14:paraId="527AC707" w14:textId="77777777" w:rsidR="003D2E71" w:rsidRPr="00273EC1" w:rsidRDefault="003D2E71" w:rsidP="00C967AA">
            <w:pPr>
              <w:spacing w:after="0" w:line="240" w:lineRule="auto"/>
              <w:rPr>
                <w:rFonts w:ascii="Calibri" w:eastAsia="Times New Roman" w:hAnsi="Calibri" w:cs="Calibri"/>
                <w:color w:val="000000"/>
                <w:lang w:eastAsia="en-IE"/>
              </w:rPr>
            </w:pPr>
          </w:p>
        </w:tc>
        <w:tc>
          <w:tcPr>
            <w:tcW w:w="516" w:type="dxa"/>
          </w:tcPr>
          <w:p w14:paraId="4B324BE8" w14:textId="77777777" w:rsidR="003D2E71" w:rsidRPr="00273EC1" w:rsidRDefault="003D2E71" w:rsidP="00C967AA">
            <w:pPr>
              <w:spacing w:after="0" w:line="240" w:lineRule="auto"/>
              <w:rPr>
                <w:rFonts w:ascii="Calibri" w:eastAsia="Times New Roman" w:hAnsi="Calibri" w:cs="Calibri"/>
                <w:color w:val="000000"/>
                <w:lang w:eastAsia="en-IE"/>
              </w:rPr>
            </w:pPr>
          </w:p>
        </w:tc>
      </w:tr>
      <w:tr w:rsidR="00707893" w:rsidRPr="00273EC1" w14:paraId="1077F9D7" w14:textId="1B6B34A8" w:rsidTr="00901C2C">
        <w:trPr>
          <w:trHeight w:val="864"/>
        </w:trPr>
        <w:tc>
          <w:tcPr>
            <w:tcW w:w="1276" w:type="dxa"/>
            <w:shd w:val="clear" w:color="auto" w:fill="auto"/>
            <w:noWrap/>
            <w:vAlign w:val="bottom"/>
            <w:hideMark/>
          </w:tcPr>
          <w:p w14:paraId="2E812E5A" w14:textId="77777777" w:rsidR="00707893" w:rsidRPr="00273EC1" w:rsidRDefault="00707893" w:rsidP="00C967AA">
            <w:pPr>
              <w:spacing w:after="0" w:line="240" w:lineRule="auto"/>
              <w:jc w:val="right"/>
              <w:rPr>
                <w:rFonts w:ascii="Calibri" w:eastAsia="Times New Roman" w:hAnsi="Calibri" w:cs="Calibri"/>
                <w:color w:val="000000"/>
                <w:lang w:eastAsia="en-IE"/>
              </w:rPr>
            </w:pPr>
            <w:r w:rsidRPr="00273EC1">
              <w:rPr>
                <w:rFonts w:ascii="Calibri" w:eastAsia="Times New Roman" w:hAnsi="Calibri" w:cs="Calibri"/>
                <w:color w:val="000000"/>
                <w:lang w:eastAsia="en-IE"/>
              </w:rPr>
              <w:t>5.4</w:t>
            </w:r>
          </w:p>
        </w:tc>
        <w:tc>
          <w:tcPr>
            <w:tcW w:w="6329" w:type="dxa"/>
            <w:shd w:val="clear" w:color="auto" w:fill="auto"/>
            <w:vAlign w:val="bottom"/>
            <w:hideMark/>
          </w:tcPr>
          <w:p w14:paraId="2CDC09FD" w14:textId="77777777" w:rsidR="00707893" w:rsidRPr="00273EC1" w:rsidRDefault="00707893" w:rsidP="00C967AA">
            <w:pPr>
              <w:spacing w:after="0" w:line="240" w:lineRule="auto"/>
              <w:rPr>
                <w:rFonts w:ascii="Calibri" w:eastAsia="Times New Roman" w:hAnsi="Calibri" w:cs="Calibri"/>
                <w:color w:val="000000"/>
                <w:lang w:eastAsia="en-IE"/>
              </w:rPr>
            </w:pPr>
            <w:r w:rsidRPr="00273EC1">
              <w:rPr>
                <w:rFonts w:ascii="Calibri" w:eastAsia="Times New Roman" w:hAnsi="Calibri" w:cs="Calibri"/>
                <w:color w:val="000000"/>
                <w:lang w:eastAsia="en-IE"/>
              </w:rPr>
              <w:t xml:space="preserve">Policies governing absence, failure to submit assessment work, non-attendance at examinations, mitigating circumstances, repeat arrangements, appeals procedures are explicit and available to students </w:t>
            </w:r>
            <w:r>
              <w:rPr>
                <w:rFonts w:ascii="Calibri" w:eastAsia="Times New Roman" w:hAnsi="Calibri" w:cs="Calibri"/>
                <w:color w:val="000000"/>
                <w:lang w:eastAsia="en-IE"/>
              </w:rPr>
              <w:t>a</w:t>
            </w:r>
            <w:r w:rsidRPr="00273EC1">
              <w:rPr>
                <w:rFonts w:ascii="Calibri" w:eastAsia="Times New Roman" w:hAnsi="Calibri" w:cs="Calibri"/>
                <w:color w:val="000000"/>
                <w:lang w:eastAsia="en-IE"/>
              </w:rPr>
              <w:t xml:space="preserve">nd staff. </w:t>
            </w:r>
          </w:p>
        </w:tc>
        <w:tc>
          <w:tcPr>
            <w:tcW w:w="424" w:type="dxa"/>
          </w:tcPr>
          <w:p w14:paraId="4E35DC84" w14:textId="77777777" w:rsidR="00707893" w:rsidRPr="00273EC1" w:rsidRDefault="00707893" w:rsidP="00C967AA">
            <w:pPr>
              <w:spacing w:after="0" w:line="240" w:lineRule="auto"/>
              <w:rPr>
                <w:rFonts w:ascii="Calibri" w:eastAsia="Times New Roman" w:hAnsi="Calibri" w:cs="Calibri"/>
                <w:color w:val="000000"/>
                <w:lang w:eastAsia="en-IE"/>
              </w:rPr>
            </w:pPr>
          </w:p>
        </w:tc>
        <w:tc>
          <w:tcPr>
            <w:tcW w:w="471" w:type="dxa"/>
          </w:tcPr>
          <w:p w14:paraId="0B77D337" w14:textId="1A2D12C5" w:rsidR="00707893" w:rsidRPr="00273EC1" w:rsidRDefault="00707893" w:rsidP="00C967AA">
            <w:pPr>
              <w:spacing w:after="0" w:line="240" w:lineRule="auto"/>
              <w:rPr>
                <w:rFonts w:ascii="Calibri" w:eastAsia="Times New Roman" w:hAnsi="Calibri" w:cs="Calibri"/>
                <w:color w:val="000000"/>
                <w:lang w:eastAsia="en-IE"/>
              </w:rPr>
            </w:pPr>
          </w:p>
        </w:tc>
        <w:tc>
          <w:tcPr>
            <w:tcW w:w="516" w:type="dxa"/>
          </w:tcPr>
          <w:p w14:paraId="7ACFE339" w14:textId="2E1F8D2D" w:rsidR="00707893" w:rsidRPr="00273EC1" w:rsidRDefault="00707893" w:rsidP="00C967AA">
            <w:pPr>
              <w:spacing w:after="0" w:line="240" w:lineRule="auto"/>
              <w:rPr>
                <w:rFonts w:ascii="Calibri" w:eastAsia="Times New Roman" w:hAnsi="Calibri" w:cs="Calibri"/>
                <w:color w:val="000000"/>
                <w:lang w:eastAsia="en-IE"/>
              </w:rPr>
            </w:pPr>
          </w:p>
        </w:tc>
      </w:tr>
      <w:tr w:rsidR="003D2E71" w:rsidRPr="00273EC1" w14:paraId="1560B143" w14:textId="77777777" w:rsidTr="00901C2C">
        <w:trPr>
          <w:trHeight w:val="864"/>
        </w:trPr>
        <w:tc>
          <w:tcPr>
            <w:tcW w:w="1276" w:type="dxa"/>
            <w:shd w:val="clear" w:color="auto" w:fill="auto"/>
            <w:noWrap/>
            <w:vAlign w:val="bottom"/>
          </w:tcPr>
          <w:p w14:paraId="30F8973A" w14:textId="3AD9FA2B" w:rsidR="003D2E71" w:rsidRPr="00273EC1" w:rsidRDefault="003D2E71" w:rsidP="00C967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329" w:type="dxa"/>
            <w:shd w:val="clear" w:color="auto" w:fill="auto"/>
            <w:vAlign w:val="bottom"/>
          </w:tcPr>
          <w:p w14:paraId="4BCE477D" w14:textId="77777777" w:rsidR="003D2E71" w:rsidRPr="00273EC1" w:rsidRDefault="003D2E71" w:rsidP="00C967AA">
            <w:pPr>
              <w:spacing w:after="0" w:line="240" w:lineRule="auto"/>
              <w:rPr>
                <w:rFonts w:ascii="Calibri" w:eastAsia="Times New Roman" w:hAnsi="Calibri" w:cs="Calibri"/>
                <w:color w:val="000000"/>
                <w:lang w:eastAsia="en-IE"/>
              </w:rPr>
            </w:pPr>
          </w:p>
        </w:tc>
        <w:tc>
          <w:tcPr>
            <w:tcW w:w="424" w:type="dxa"/>
          </w:tcPr>
          <w:p w14:paraId="439961D3" w14:textId="77777777" w:rsidR="003D2E71" w:rsidRPr="00273EC1" w:rsidRDefault="003D2E71" w:rsidP="00C967AA">
            <w:pPr>
              <w:spacing w:after="0" w:line="240" w:lineRule="auto"/>
              <w:rPr>
                <w:rFonts w:ascii="Calibri" w:eastAsia="Times New Roman" w:hAnsi="Calibri" w:cs="Calibri"/>
                <w:color w:val="000000"/>
                <w:lang w:eastAsia="en-IE"/>
              </w:rPr>
            </w:pPr>
          </w:p>
        </w:tc>
        <w:tc>
          <w:tcPr>
            <w:tcW w:w="471" w:type="dxa"/>
          </w:tcPr>
          <w:p w14:paraId="6E4AA634" w14:textId="77777777" w:rsidR="003D2E71" w:rsidRPr="00273EC1" w:rsidRDefault="003D2E71" w:rsidP="00C967AA">
            <w:pPr>
              <w:spacing w:after="0" w:line="240" w:lineRule="auto"/>
              <w:rPr>
                <w:rFonts w:ascii="Calibri" w:eastAsia="Times New Roman" w:hAnsi="Calibri" w:cs="Calibri"/>
                <w:color w:val="000000"/>
                <w:lang w:eastAsia="en-IE"/>
              </w:rPr>
            </w:pPr>
          </w:p>
        </w:tc>
        <w:tc>
          <w:tcPr>
            <w:tcW w:w="516" w:type="dxa"/>
          </w:tcPr>
          <w:p w14:paraId="40D70ED4" w14:textId="77777777" w:rsidR="003D2E71" w:rsidRPr="00273EC1" w:rsidRDefault="003D2E71" w:rsidP="00C967AA">
            <w:pPr>
              <w:spacing w:after="0" w:line="240" w:lineRule="auto"/>
              <w:rPr>
                <w:rFonts w:ascii="Calibri" w:eastAsia="Times New Roman" w:hAnsi="Calibri" w:cs="Calibri"/>
                <w:color w:val="000000"/>
                <w:lang w:eastAsia="en-IE"/>
              </w:rPr>
            </w:pPr>
          </w:p>
        </w:tc>
      </w:tr>
      <w:tr w:rsidR="00707893" w:rsidRPr="00273EC1" w14:paraId="15490F01" w14:textId="144D0BE1" w:rsidTr="00901C2C">
        <w:trPr>
          <w:trHeight w:val="645"/>
        </w:trPr>
        <w:tc>
          <w:tcPr>
            <w:tcW w:w="1276" w:type="dxa"/>
            <w:shd w:val="clear" w:color="auto" w:fill="auto"/>
            <w:noWrap/>
            <w:vAlign w:val="bottom"/>
            <w:hideMark/>
          </w:tcPr>
          <w:p w14:paraId="65B87928" w14:textId="77777777" w:rsidR="00707893" w:rsidRPr="00273EC1" w:rsidRDefault="00707893" w:rsidP="00C967AA">
            <w:pPr>
              <w:spacing w:after="0" w:line="240" w:lineRule="auto"/>
              <w:jc w:val="right"/>
              <w:rPr>
                <w:rFonts w:ascii="Calibri" w:eastAsia="Times New Roman" w:hAnsi="Calibri" w:cs="Calibri"/>
                <w:color w:val="000000"/>
                <w:lang w:eastAsia="en-IE"/>
              </w:rPr>
            </w:pPr>
            <w:r w:rsidRPr="00273EC1">
              <w:rPr>
                <w:rFonts w:ascii="Calibri" w:eastAsia="Times New Roman" w:hAnsi="Calibri" w:cs="Calibri"/>
                <w:color w:val="000000"/>
                <w:lang w:eastAsia="en-IE"/>
              </w:rPr>
              <w:t>5.5</w:t>
            </w:r>
          </w:p>
        </w:tc>
        <w:tc>
          <w:tcPr>
            <w:tcW w:w="6329" w:type="dxa"/>
            <w:shd w:val="clear" w:color="auto" w:fill="auto"/>
            <w:vAlign w:val="bottom"/>
            <w:hideMark/>
          </w:tcPr>
          <w:p w14:paraId="710CDB61" w14:textId="77777777" w:rsidR="00707893" w:rsidRPr="00273EC1" w:rsidRDefault="00707893" w:rsidP="00C967AA">
            <w:pPr>
              <w:spacing w:after="0" w:line="240" w:lineRule="auto"/>
              <w:rPr>
                <w:rFonts w:ascii="Calibri" w:eastAsia="Times New Roman" w:hAnsi="Calibri" w:cs="Calibri"/>
                <w:color w:val="000000"/>
                <w:lang w:eastAsia="en-IE"/>
              </w:rPr>
            </w:pPr>
            <w:r w:rsidRPr="00273EC1">
              <w:rPr>
                <w:rFonts w:ascii="Calibri" w:eastAsia="Times New Roman" w:hAnsi="Calibri" w:cs="Calibri"/>
                <w:color w:val="000000"/>
                <w:lang w:eastAsia="en-IE"/>
              </w:rPr>
              <w:t xml:space="preserve">Processes are in place for early detection and feedback on student performance and supports are available for students at risk of not progressing. </w:t>
            </w:r>
          </w:p>
        </w:tc>
        <w:tc>
          <w:tcPr>
            <w:tcW w:w="424" w:type="dxa"/>
          </w:tcPr>
          <w:p w14:paraId="20C37257" w14:textId="77777777" w:rsidR="00707893" w:rsidRPr="00273EC1" w:rsidRDefault="00707893" w:rsidP="00C967AA">
            <w:pPr>
              <w:spacing w:after="0" w:line="240" w:lineRule="auto"/>
              <w:rPr>
                <w:rFonts w:ascii="Calibri" w:eastAsia="Times New Roman" w:hAnsi="Calibri" w:cs="Calibri"/>
                <w:color w:val="000000"/>
                <w:lang w:eastAsia="en-IE"/>
              </w:rPr>
            </w:pPr>
          </w:p>
        </w:tc>
        <w:tc>
          <w:tcPr>
            <w:tcW w:w="471" w:type="dxa"/>
          </w:tcPr>
          <w:p w14:paraId="7095669B" w14:textId="0359A2B3" w:rsidR="00707893" w:rsidRPr="00273EC1" w:rsidRDefault="00707893" w:rsidP="00C967AA">
            <w:pPr>
              <w:spacing w:after="0" w:line="240" w:lineRule="auto"/>
              <w:rPr>
                <w:rFonts w:ascii="Calibri" w:eastAsia="Times New Roman" w:hAnsi="Calibri" w:cs="Calibri"/>
                <w:color w:val="000000"/>
                <w:lang w:eastAsia="en-IE"/>
              </w:rPr>
            </w:pPr>
          </w:p>
        </w:tc>
        <w:tc>
          <w:tcPr>
            <w:tcW w:w="516" w:type="dxa"/>
          </w:tcPr>
          <w:p w14:paraId="6ACD681D" w14:textId="0EEE8C9F" w:rsidR="00707893" w:rsidRPr="00273EC1" w:rsidRDefault="00707893" w:rsidP="00C967AA">
            <w:pPr>
              <w:spacing w:after="0" w:line="240" w:lineRule="auto"/>
              <w:rPr>
                <w:rFonts w:ascii="Calibri" w:eastAsia="Times New Roman" w:hAnsi="Calibri" w:cs="Calibri"/>
                <w:color w:val="000000"/>
                <w:lang w:eastAsia="en-IE"/>
              </w:rPr>
            </w:pPr>
          </w:p>
        </w:tc>
      </w:tr>
      <w:tr w:rsidR="003D2E71" w:rsidRPr="00273EC1" w14:paraId="514E48D9" w14:textId="77777777" w:rsidTr="00901C2C">
        <w:trPr>
          <w:trHeight w:val="761"/>
        </w:trPr>
        <w:tc>
          <w:tcPr>
            <w:tcW w:w="1276" w:type="dxa"/>
            <w:shd w:val="clear" w:color="auto" w:fill="auto"/>
            <w:noWrap/>
            <w:vAlign w:val="bottom"/>
          </w:tcPr>
          <w:p w14:paraId="3B199A38" w14:textId="575F1FEF" w:rsidR="003D2E71" w:rsidRPr="00273EC1" w:rsidRDefault="003D2E71" w:rsidP="00C967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329" w:type="dxa"/>
            <w:shd w:val="clear" w:color="auto" w:fill="auto"/>
            <w:vAlign w:val="bottom"/>
          </w:tcPr>
          <w:p w14:paraId="603E2C0F" w14:textId="77777777" w:rsidR="003D2E71" w:rsidRPr="00273EC1" w:rsidRDefault="003D2E71" w:rsidP="00C967AA">
            <w:pPr>
              <w:spacing w:after="0" w:line="240" w:lineRule="auto"/>
              <w:rPr>
                <w:rFonts w:ascii="Calibri" w:eastAsia="Times New Roman" w:hAnsi="Calibri" w:cs="Calibri"/>
                <w:color w:val="000000"/>
                <w:lang w:eastAsia="en-IE"/>
              </w:rPr>
            </w:pPr>
          </w:p>
        </w:tc>
        <w:tc>
          <w:tcPr>
            <w:tcW w:w="424" w:type="dxa"/>
          </w:tcPr>
          <w:p w14:paraId="4C2D33DC" w14:textId="77777777" w:rsidR="003D2E71" w:rsidRPr="00273EC1" w:rsidRDefault="003D2E71" w:rsidP="00C967AA">
            <w:pPr>
              <w:spacing w:after="0" w:line="240" w:lineRule="auto"/>
              <w:rPr>
                <w:rFonts w:ascii="Calibri" w:eastAsia="Times New Roman" w:hAnsi="Calibri" w:cs="Calibri"/>
                <w:color w:val="000000"/>
                <w:lang w:eastAsia="en-IE"/>
              </w:rPr>
            </w:pPr>
          </w:p>
        </w:tc>
        <w:tc>
          <w:tcPr>
            <w:tcW w:w="471" w:type="dxa"/>
          </w:tcPr>
          <w:p w14:paraId="7D2B54C9" w14:textId="77777777" w:rsidR="003D2E71" w:rsidRPr="00273EC1" w:rsidRDefault="003D2E71" w:rsidP="00C967AA">
            <w:pPr>
              <w:spacing w:after="0" w:line="240" w:lineRule="auto"/>
              <w:rPr>
                <w:rFonts w:ascii="Calibri" w:eastAsia="Times New Roman" w:hAnsi="Calibri" w:cs="Calibri"/>
                <w:color w:val="000000"/>
                <w:lang w:eastAsia="en-IE"/>
              </w:rPr>
            </w:pPr>
          </w:p>
        </w:tc>
        <w:tc>
          <w:tcPr>
            <w:tcW w:w="516" w:type="dxa"/>
          </w:tcPr>
          <w:p w14:paraId="0260A95F" w14:textId="77777777" w:rsidR="003D2E71" w:rsidRPr="00273EC1" w:rsidRDefault="003D2E71" w:rsidP="00C967AA">
            <w:pPr>
              <w:spacing w:after="0" w:line="240" w:lineRule="auto"/>
              <w:rPr>
                <w:rFonts w:ascii="Calibri" w:eastAsia="Times New Roman" w:hAnsi="Calibri" w:cs="Calibri"/>
                <w:color w:val="000000"/>
                <w:lang w:eastAsia="en-IE"/>
              </w:rPr>
            </w:pPr>
          </w:p>
        </w:tc>
      </w:tr>
      <w:tr w:rsidR="00707893" w:rsidRPr="00273EC1" w14:paraId="1B8CEE27" w14:textId="65201546" w:rsidTr="00901C2C">
        <w:trPr>
          <w:trHeight w:val="576"/>
        </w:trPr>
        <w:tc>
          <w:tcPr>
            <w:tcW w:w="1276" w:type="dxa"/>
            <w:shd w:val="clear" w:color="auto" w:fill="auto"/>
            <w:noWrap/>
            <w:vAlign w:val="bottom"/>
            <w:hideMark/>
          </w:tcPr>
          <w:p w14:paraId="2ED14918" w14:textId="77777777" w:rsidR="00707893" w:rsidRPr="00273EC1" w:rsidRDefault="00707893" w:rsidP="00C967AA">
            <w:pPr>
              <w:spacing w:after="0" w:line="240" w:lineRule="auto"/>
              <w:jc w:val="right"/>
              <w:rPr>
                <w:rFonts w:ascii="Calibri" w:eastAsia="Times New Roman" w:hAnsi="Calibri" w:cs="Calibri"/>
                <w:color w:val="000000"/>
                <w:lang w:eastAsia="en-IE"/>
              </w:rPr>
            </w:pPr>
            <w:r w:rsidRPr="00273EC1">
              <w:rPr>
                <w:rFonts w:ascii="Calibri" w:eastAsia="Times New Roman" w:hAnsi="Calibri" w:cs="Calibri"/>
                <w:color w:val="000000"/>
                <w:lang w:eastAsia="en-IE"/>
              </w:rPr>
              <w:t>5.6</w:t>
            </w:r>
          </w:p>
        </w:tc>
        <w:tc>
          <w:tcPr>
            <w:tcW w:w="6329" w:type="dxa"/>
            <w:shd w:val="clear" w:color="auto" w:fill="auto"/>
            <w:vAlign w:val="bottom"/>
            <w:hideMark/>
          </w:tcPr>
          <w:p w14:paraId="2DEDEC3F" w14:textId="77777777" w:rsidR="00707893" w:rsidRPr="00273EC1" w:rsidRDefault="00707893" w:rsidP="00C967AA">
            <w:pPr>
              <w:spacing w:after="0" w:line="240" w:lineRule="auto"/>
              <w:rPr>
                <w:rFonts w:ascii="Calibri" w:eastAsia="Times New Roman" w:hAnsi="Calibri" w:cs="Calibri"/>
                <w:color w:val="000000"/>
                <w:lang w:eastAsia="en-IE"/>
              </w:rPr>
            </w:pPr>
            <w:r w:rsidRPr="00273EC1">
              <w:rPr>
                <w:rFonts w:ascii="Calibri" w:eastAsia="Times New Roman" w:hAnsi="Calibri" w:cs="Calibri"/>
                <w:color w:val="000000"/>
                <w:lang w:eastAsia="en-IE"/>
              </w:rPr>
              <w:t>The assessment strategy for the programme makes clear that compensation between theoretical and clinical practice components is not allowed.</w:t>
            </w:r>
          </w:p>
        </w:tc>
        <w:tc>
          <w:tcPr>
            <w:tcW w:w="424" w:type="dxa"/>
          </w:tcPr>
          <w:p w14:paraId="58300123" w14:textId="77777777" w:rsidR="00707893" w:rsidRPr="00273EC1" w:rsidRDefault="00707893" w:rsidP="00C967AA">
            <w:pPr>
              <w:spacing w:after="0" w:line="240" w:lineRule="auto"/>
              <w:rPr>
                <w:rFonts w:ascii="Calibri" w:eastAsia="Times New Roman" w:hAnsi="Calibri" w:cs="Calibri"/>
                <w:color w:val="000000"/>
                <w:lang w:eastAsia="en-IE"/>
              </w:rPr>
            </w:pPr>
          </w:p>
        </w:tc>
        <w:tc>
          <w:tcPr>
            <w:tcW w:w="471" w:type="dxa"/>
          </w:tcPr>
          <w:p w14:paraId="23471DED" w14:textId="050627C2" w:rsidR="00707893" w:rsidRPr="00273EC1" w:rsidRDefault="00707893" w:rsidP="00C967AA">
            <w:pPr>
              <w:spacing w:after="0" w:line="240" w:lineRule="auto"/>
              <w:rPr>
                <w:rFonts w:ascii="Calibri" w:eastAsia="Times New Roman" w:hAnsi="Calibri" w:cs="Calibri"/>
                <w:color w:val="000000"/>
                <w:lang w:eastAsia="en-IE"/>
              </w:rPr>
            </w:pPr>
          </w:p>
        </w:tc>
        <w:tc>
          <w:tcPr>
            <w:tcW w:w="516" w:type="dxa"/>
          </w:tcPr>
          <w:p w14:paraId="1ADCF845" w14:textId="2E8E4704" w:rsidR="00707893" w:rsidRPr="00273EC1" w:rsidRDefault="00707893" w:rsidP="00C967AA">
            <w:pPr>
              <w:spacing w:after="0" w:line="240" w:lineRule="auto"/>
              <w:rPr>
                <w:rFonts w:ascii="Calibri" w:eastAsia="Times New Roman" w:hAnsi="Calibri" w:cs="Calibri"/>
                <w:color w:val="000000"/>
                <w:lang w:eastAsia="en-IE"/>
              </w:rPr>
            </w:pPr>
          </w:p>
        </w:tc>
      </w:tr>
      <w:tr w:rsidR="003D2E71" w:rsidRPr="00273EC1" w14:paraId="4D16539F" w14:textId="77777777" w:rsidTr="00901C2C">
        <w:trPr>
          <w:trHeight w:val="728"/>
        </w:trPr>
        <w:tc>
          <w:tcPr>
            <w:tcW w:w="1276" w:type="dxa"/>
            <w:shd w:val="clear" w:color="auto" w:fill="auto"/>
            <w:noWrap/>
            <w:vAlign w:val="bottom"/>
          </w:tcPr>
          <w:p w14:paraId="14B89237" w14:textId="7758E545" w:rsidR="003D2E71" w:rsidRPr="00273EC1" w:rsidRDefault="003D2E71" w:rsidP="00C967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329" w:type="dxa"/>
            <w:shd w:val="clear" w:color="auto" w:fill="auto"/>
            <w:vAlign w:val="bottom"/>
          </w:tcPr>
          <w:p w14:paraId="07CE07E6" w14:textId="77777777" w:rsidR="003D2E71" w:rsidRPr="00273EC1" w:rsidRDefault="003D2E71" w:rsidP="00C967AA">
            <w:pPr>
              <w:spacing w:after="0" w:line="240" w:lineRule="auto"/>
              <w:rPr>
                <w:rFonts w:ascii="Calibri" w:eastAsia="Times New Roman" w:hAnsi="Calibri" w:cs="Calibri"/>
                <w:color w:val="000000"/>
                <w:lang w:eastAsia="en-IE"/>
              </w:rPr>
            </w:pPr>
          </w:p>
        </w:tc>
        <w:tc>
          <w:tcPr>
            <w:tcW w:w="424" w:type="dxa"/>
          </w:tcPr>
          <w:p w14:paraId="0611B3B6" w14:textId="77777777" w:rsidR="003D2E71" w:rsidRPr="00273EC1" w:rsidRDefault="003D2E71" w:rsidP="00C967AA">
            <w:pPr>
              <w:spacing w:after="0" w:line="240" w:lineRule="auto"/>
              <w:rPr>
                <w:rFonts w:ascii="Calibri" w:eastAsia="Times New Roman" w:hAnsi="Calibri" w:cs="Calibri"/>
                <w:color w:val="000000"/>
                <w:lang w:eastAsia="en-IE"/>
              </w:rPr>
            </w:pPr>
          </w:p>
        </w:tc>
        <w:tc>
          <w:tcPr>
            <w:tcW w:w="471" w:type="dxa"/>
          </w:tcPr>
          <w:p w14:paraId="70280696" w14:textId="77777777" w:rsidR="003D2E71" w:rsidRPr="00273EC1" w:rsidRDefault="003D2E71" w:rsidP="00C967AA">
            <w:pPr>
              <w:spacing w:after="0" w:line="240" w:lineRule="auto"/>
              <w:rPr>
                <w:rFonts w:ascii="Calibri" w:eastAsia="Times New Roman" w:hAnsi="Calibri" w:cs="Calibri"/>
                <w:color w:val="000000"/>
                <w:lang w:eastAsia="en-IE"/>
              </w:rPr>
            </w:pPr>
          </w:p>
        </w:tc>
        <w:tc>
          <w:tcPr>
            <w:tcW w:w="516" w:type="dxa"/>
          </w:tcPr>
          <w:p w14:paraId="4A918E8B" w14:textId="77777777" w:rsidR="003D2E71" w:rsidRPr="00273EC1" w:rsidRDefault="003D2E71" w:rsidP="00C967AA">
            <w:pPr>
              <w:spacing w:after="0" w:line="240" w:lineRule="auto"/>
              <w:rPr>
                <w:rFonts w:ascii="Calibri" w:eastAsia="Times New Roman" w:hAnsi="Calibri" w:cs="Calibri"/>
                <w:color w:val="000000"/>
                <w:lang w:eastAsia="en-IE"/>
              </w:rPr>
            </w:pPr>
          </w:p>
        </w:tc>
      </w:tr>
      <w:tr w:rsidR="00707893" w:rsidRPr="00273EC1" w14:paraId="16B6EABA" w14:textId="2A2D40BD" w:rsidTr="00901C2C">
        <w:trPr>
          <w:trHeight w:val="576"/>
        </w:trPr>
        <w:tc>
          <w:tcPr>
            <w:tcW w:w="1276" w:type="dxa"/>
            <w:shd w:val="clear" w:color="auto" w:fill="auto"/>
            <w:noWrap/>
            <w:vAlign w:val="bottom"/>
            <w:hideMark/>
          </w:tcPr>
          <w:p w14:paraId="089909AA" w14:textId="77777777" w:rsidR="00707893" w:rsidRPr="00273EC1" w:rsidRDefault="00707893" w:rsidP="00C967AA">
            <w:pPr>
              <w:spacing w:after="0" w:line="240" w:lineRule="auto"/>
              <w:jc w:val="right"/>
              <w:rPr>
                <w:rFonts w:ascii="Calibri" w:eastAsia="Times New Roman" w:hAnsi="Calibri" w:cs="Calibri"/>
                <w:color w:val="000000"/>
                <w:lang w:eastAsia="en-IE"/>
              </w:rPr>
            </w:pPr>
            <w:r w:rsidRPr="00273EC1">
              <w:rPr>
                <w:rFonts w:ascii="Calibri" w:eastAsia="Times New Roman" w:hAnsi="Calibri" w:cs="Calibri"/>
                <w:color w:val="000000"/>
                <w:lang w:eastAsia="en-IE"/>
              </w:rPr>
              <w:t>5.7</w:t>
            </w:r>
          </w:p>
        </w:tc>
        <w:tc>
          <w:tcPr>
            <w:tcW w:w="6329" w:type="dxa"/>
            <w:shd w:val="clear" w:color="auto" w:fill="auto"/>
            <w:vAlign w:val="bottom"/>
            <w:hideMark/>
          </w:tcPr>
          <w:p w14:paraId="72147AC6" w14:textId="77777777" w:rsidR="00707893" w:rsidRPr="00273EC1" w:rsidRDefault="00707893" w:rsidP="00C967AA">
            <w:pPr>
              <w:spacing w:after="0" w:line="240" w:lineRule="auto"/>
              <w:rPr>
                <w:rFonts w:ascii="Calibri" w:eastAsia="Times New Roman" w:hAnsi="Calibri" w:cs="Calibri"/>
                <w:color w:val="000000"/>
                <w:lang w:eastAsia="en-IE"/>
              </w:rPr>
            </w:pPr>
            <w:r w:rsidRPr="00273EC1">
              <w:rPr>
                <w:rFonts w:ascii="Calibri" w:eastAsia="Times New Roman" w:hAnsi="Calibri" w:cs="Calibri"/>
                <w:color w:val="000000"/>
                <w:lang w:eastAsia="en-IE"/>
              </w:rPr>
              <w:t>External examiners appointed to the programme are appropriately qualified and experienced.</w:t>
            </w:r>
          </w:p>
        </w:tc>
        <w:tc>
          <w:tcPr>
            <w:tcW w:w="424" w:type="dxa"/>
          </w:tcPr>
          <w:p w14:paraId="0DD238D7" w14:textId="77777777" w:rsidR="00707893" w:rsidRPr="00273EC1" w:rsidRDefault="00707893" w:rsidP="00C967AA">
            <w:pPr>
              <w:spacing w:after="0" w:line="240" w:lineRule="auto"/>
              <w:rPr>
                <w:rFonts w:ascii="Calibri" w:eastAsia="Times New Roman" w:hAnsi="Calibri" w:cs="Calibri"/>
                <w:color w:val="000000"/>
                <w:lang w:eastAsia="en-IE"/>
              </w:rPr>
            </w:pPr>
          </w:p>
        </w:tc>
        <w:tc>
          <w:tcPr>
            <w:tcW w:w="471" w:type="dxa"/>
          </w:tcPr>
          <w:p w14:paraId="7BE423FE" w14:textId="44A87661" w:rsidR="00707893" w:rsidRPr="00273EC1" w:rsidRDefault="00707893" w:rsidP="00C967AA">
            <w:pPr>
              <w:spacing w:after="0" w:line="240" w:lineRule="auto"/>
              <w:rPr>
                <w:rFonts w:ascii="Calibri" w:eastAsia="Times New Roman" w:hAnsi="Calibri" w:cs="Calibri"/>
                <w:color w:val="000000"/>
                <w:lang w:eastAsia="en-IE"/>
              </w:rPr>
            </w:pPr>
          </w:p>
        </w:tc>
        <w:tc>
          <w:tcPr>
            <w:tcW w:w="516" w:type="dxa"/>
          </w:tcPr>
          <w:p w14:paraId="25196C0D" w14:textId="7A53CCC9" w:rsidR="00707893" w:rsidRPr="00273EC1" w:rsidRDefault="00707893" w:rsidP="00C967AA">
            <w:pPr>
              <w:spacing w:after="0" w:line="240" w:lineRule="auto"/>
              <w:rPr>
                <w:rFonts w:ascii="Calibri" w:eastAsia="Times New Roman" w:hAnsi="Calibri" w:cs="Calibri"/>
                <w:color w:val="000000"/>
                <w:lang w:eastAsia="en-IE"/>
              </w:rPr>
            </w:pPr>
          </w:p>
        </w:tc>
      </w:tr>
      <w:tr w:rsidR="003D2E71" w:rsidRPr="00273EC1" w14:paraId="57C6673E" w14:textId="77777777" w:rsidTr="00901C2C">
        <w:trPr>
          <w:trHeight w:val="826"/>
        </w:trPr>
        <w:tc>
          <w:tcPr>
            <w:tcW w:w="1276" w:type="dxa"/>
            <w:shd w:val="clear" w:color="auto" w:fill="auto"/>
            <w:noWrap/>
            <w:vAlign w:val="bottom"/>
          </w:tcPr>
          <w:p w14:paraId="6B09045B" w14:textId="286072EA" w:rsidR="003D2E71" w:rsidRPr="00273EC1" w:rsidRDefault="003D2E71" w:rsidP="00C967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329" w:type="dxa"/>
            <w:shd w:val="clear" w:color="auto" w:fill="auto"/>
            <w:vAlign w:val="bottom"/>
          </w:tcPr>
          <w:p w14:paraId="53F8F64B" w14:textId="77777777" w:rsidR="003D2E71" w:rsidRPr="00273EC1" w:rsidRDefault="003D2E71" w:rsidP="00C967AA">
            <w:pPr>
              <w:spacing w:after="0" w:line="240" w:lineRule="auto"/>
              <w:rPr>
                <w:rFonts w:ascii="Calibri" w:eastAsia="Times New Roman" w:hAnsi="Calibri" w:cs="Calibri"/>
                <w:color w:val="000000"/>
                <w:lang w:eastAsia="en-IE"/>
              </w:rPr>
            </w:pPr>
          </w:p>
        </w:tc>
        <w:tc>
          <w:tcPr>
            <w:tcW w:w="424" w:type="dxa"/>
          </w:tcPr>
          <w:p w14:paraId="110D6FFE" w14:textId="77777777" w:rsidR="003D2E71" w:rsidRPr="00273EC1" w:rsidRDefault="003D2E71" w:rsidP="00C967AA">
            <w:pPr>
              <w:spacing w:after="0" w:line="240" w:lineRule="auto"/>
              <w:rPr>
                <w:rFonts w:ascii="Calibri" w:eastAsia="Times New Roman" w:hAnsi="Calibri" w:cs="Calibri"/>
                <w:color w:val="000000"/>
                <w:lang w:eastAsia="en-IE"/>
              </w:rPr>
            </w:pPr>
          </w:p>
        </w:tc>
        <w:tc>
          <w:tcPr>
            <w:tcW w:w="471" w:type="dxa"/>
          </w:tcPr>
          <w:p w14:paraId="4B8E2775" w14:textId="77777777" w:rsidR="003D2E71" w:rsidRPr="00273EC1" w:rsidRDefault="003D2E71" w:rsidP="00C967AA">
            <w:pPr>
              <w:spacing w:after="0" w:line="240" w:lineRule="auto"/>
              <w:rPr>
                <w:rFonts w:ascii="Calibri" w:eastAsia="Times New Roman" w:hAnsi="Calibri" w:cs="Calibri"/>
                <w:color w:val="000000"/>
                <w:lang w:eastAsia="en-IE"/>
              </w:rPr>
            </w:pPr>
          </w:p>
        </w:tc>
        <w:tc>
          <w:tcPr>
            <w:tcW w:w="516" w:type="dxa"/>
          </w:tcPr>
          <w:p w14:paraId="278C9896" w14:textId="77777777" w:rsidR="003D2E71" w:rsidRPr="00273EC1" w:rsidRDefault="003D2E71" w:rsidP="00C967AA">
            <w:pPr>
              <w:spacing w:after="0" w:line="240" w:lineRule="auto"/>
              <w:rPr>
                <w:rFonts w:ascii="Calibri" w:eastAsia="Times New Roman" w:hAnsi="Calibri" w:cs="Calibri"/>
                <w:color w:val="000000"/>
                <w:lang w:eastAsia="en-IE"/>
              </w:rPr>
            </w:pPr>
          </w:p>
        </w:tc>
      </w:tr>
    </w:tbl>
    <w:p w14:paraId="0257B186" w14:textId="77777777" w:rsidR="00D01D0A" w:rsidRDefault="00D01D0A" w:rsidP="00D01D0A"/>
    <w:p w14:paraId="74874391" w14:textId="77777777" w:rsidR="00901C2C" w:rsidRDefault="00901C2C">
      <w:r>
        <w:br w:type="page"/>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6533"/>
        <w:gridCol w:w="407"/>
        <w:gridCol w:w="450"/>
        <w:gridCol w:w="509"/>
      </w:tblGrid>
      <w:tr w:rsidR="003D2E71" w:rsidRPr="00530FFD" w14:paraId="761B9DBF" w14:textId="23F2D5BA" w:rsidTr="00901C2C">
        <w:trPr>
          <w:trHeight w:val="312"/>
        </w:trPr>
        <w:tc>
          <w:tcPr>
            <w:tcW w:w="7650" w:type="dxa"/>
            <w:gridSpan w:val="2"/>
            <w:shd w:val="clear" w:color="000000" w:fill="A9D08E"/>
            <w:noWrap/>
            <w:vAlign w:val="bottom"/>
            <w:hideMark/>
          </w:tcPr>
          <w:p w14:paraId="79420DE2" w14:textId="0D6B9D89" w:rsidR="003D2E71" w:rsidRPr="006D5834" w:rsidRDefault="003D2E71" w:rsidP="00C967AA">
            <w:pPr>
              <w:spacing w:after="0" w:line="240" w:lineRule="auto"/>
              <w:rPr>
                <w:rFonts w:ascii="Calibri" w:eastAsia="Times New Roman" w:hAnsi="Calibri" w:cs="Calibri"/>
                <w:b/>
                <w:bCs/>
                <w:color w:val="000000"/>
                <w:sz w:val="28"/>
                <w:szCs w:val="28"/>
                <w:lang w:eastAsia="en-IE"/>
              </w:rPr>
            </w:pPr>
            <w:r w:rsidRPr="006D5834">
              <w:rPr>
                <w:rFonts w:ascii="Calibri" w:eastAsia="Times New Roman" w:hAnsi="Calibri" w:cs="Calibri"/>
                <w:b/>
                <w:bCs/>
                <w:color w:val="000000"/>
                <w:sz w:val="28"/>
                <w:szCs w:val="28"/>
                <w:lang w:eastAsia="en-IE"/>
              </w:rPr>
              <w:lastRenderedPageBreak/>
              <w:t>Associated Health Care Provider (AHCP) Requirements</w:t>
            </w:r>
          </w:p>
        </w:tc>
        <w:tc>
          <w:tcPr>
            <w:tcW w:w="407" w:type="dxa"/>
            <w:shd w:val="clear" w:color="000000" w:fill="A9D08E"/>
          </w:tcPr>
          <w:p w14:paraId="0B18870C" w14:textId="77777777" w:rsidR="003D2E71" w:rsidRPr="006D5834" w:rsidRDefault="003D2E71" w:rsidP="00C967AA">
            <w:pPr>
              <w:spacing w:after="0" w:line="240" w:lineRule="auto"/>
              <w:rPr>
                <w:rFonts w:ascii="Calibri" w:eastAsia="Times New Roman" w:hAnsi="Calibri" w:cs="Calibri"/>
                <w:b/>
                <w:bCs/>
                <w:color w:val="000000"/>
                <w:sz w:val="28"/>
                <w:szCs w:val="28"/>
                <w:lang w:eastAsia="en-IE"/>
              </w:rPr>
            </w:pPr>
          </w:p>
        </w:tc>
        <w:tc>
          <w:tcPr>
            <w:tcW w:w="450" w:type="dxa"/>
            <w:shd w:val="clear" w:color="000000" w:fill="A9D08E"/>
          </w:tcPr>
          <w:p w14:paraId="37BED760" w14:textId="77777777" w:rsidR="003D2E71" w:rsidRPr="006D5834" w:rsidRDefault="003D2E71" w:rsidP="00C967AA">
            <w:pPr>
              <w:spacing w:after="0" w:line="240" w:lineRule="auto"/>
              <w:rPr>
                <w:rFonts w:ascii="Calibri" w:eastAsia="Times New Roman" w:hAnsi="Calibri" w:cs="Calibri"/>
                <w:b/>
                <w:bCs/>
                <w:color w:val="000000"/>
                <w:sz w:val="28"/>
                <w:szCs w:val="28"/>
                <w:lang w:eastAsia="en-IE"/>
              </w:rPr>
            </w:pPr>
          </w:p>
        </w:tc>
        <w:tc>
          <w:tcPr>
            <w:tcW w:w="509" w:type="dxa"/>
            <w:shd w:val="clear" w:color="000000" w:fill="A9D08E"/>
          </w:tcPr>
          <w:p w14:paraId="35FDFAA4" w14:textId="19D5BCF6" w:rsidR="003D2E71" w:rsidRPr="006D5834" w:rsidRDefault="003D2E71" w:rsidP="00C967AA">
            <w:pPr>
              <w:spacing w:after="0" w:line="240" w:lineRule="auto"/>
              <w:rPr>
                <w:rFonts w:ascii="Calibri" w:eastAsia="Times New Roman" w:hAnsi="Calibri" w:cs="Calibri"/>
                <w:b/>
                <w:bCs/>
                <w:color w:val="000000"/>
                <w:sz w:val="28"/>
                <w:szCs w:val="28"/>
                <w:lang w:eastAsia="en-IE"/>
              </w:rPr>
            </w:pPr>
          </w:p>
        </w:tc>
      </w:tr>
      <w:tr w:rsidR="003D2E71" w:rsidRPr="006D5834" w14:paraId="6A4CEDDD" w14:textId="6B8536A6" w:rsidTr="00901C2C">
        <w:trPr>
          <w:trHeight w:val="288"/>
        </w:trPr>
        <w:tc>
          <w:tcPr>
            <w:tcW w:w="1117" w:type="dxa"/>
            <w:shd w:val="clear" w:color="auto" w:fill="C5E0B3" w:themeFill="accent6" w:themeFillTint="66"/>
            <w:noWrap/>
            <w:vAlign w:val="bottom"/>
            <w:hideMark/>
          </w:tcPr>
          <w:p w14:paraId="1C7FA8E4" w14:textId="77777777" w:rsidR="003D2E71" w:rsidRPr="006D5834" w:rsidRDefault="003D2E71" w:rsidP="00C967AA">
            <w:pPr>
              <w:spacing w:after="0" w:line="240" w:lineRule="auto"/>
              <w:jc w:val="right"/>
              <w:rPr>
                <w:rFonts w:ascii="Calibri" w:eastAsia="Times New Roman" w:hAnsi="Calibri" w:cs="Calibri"/>
                <w:b/>
                <w:bCs/>
                <w:color w:val="000000"/>
                <w:lang w:eastAsia="en-IE"/>
              </w:rPr>
            </w:pPr>
            <w:r w:rsidRPr="006D5834">
              <w:rPr>
                <w:rFonts w:ascii="Calibri" w:eastAsia="Times New Roman" w:hAnsi="Calibri" w:cs="Calibri"/>
                <w:b/>
                <w:bCs/>
                <w:color w:val="000000"/>
                <w:lang w:eastAsia="en-IE"/>
              </w:rPr>
              <w:t>6</w:t>
            </w:r>
          </w:p>
        </w:tc>
        <w:tc>
          <w:tcPr>
            <w:tcW w:w="6533" w:type="dxa"/>
            <w:shd w:val="clear" w:color="auto" w:fill="C5E0B3" w:themeFill="accent6" w:themeFillTint="66"/>
            <w:vAlign w:val="bottom"/>
            <w:hideMark/>
          </w:tcPr>
          <w:p w14:paraId="687EFA15" w14:textId="77777777" w:rsidR="003D2E71" w:rsidRPr="006D5834" w:rsidRDefault="003D2E71" w:rsidP="00C967AA">
            <w:pPr>
              <w:spacing w:after="0" w:line="240" w:lineRule="auto"/>
              <w:rPr>
                <w:rFonts w:ascii="Calibri" w:eastAsia="Times New Roman" w:hAnsi="Calibri" w:cs="Calibri"/>
                <w:b/>
                <w:bCs/>
                <w:color w:val="000000"/>
                <w:lang w:eastAsia="en-IE"/>
              </w:rPr>
            </w:pPr>
            <w:r>
              <w:rPr>
                <w:rFonts w:ascii="Calibri" w:eastAsia="Times New Roman" w:hAnsi="Calibri" w:cs="Calibri"/>
                <w:b/>
                <w:bCs/>
                <w:color w:val="000000"/>
                <w:lang w:eastAsia="en-IE"/>
              </w:rPr>
              <w:t>Clinical Learning Environments</w:t>
            </w:r>
          </w:p>
        </w:tc>
        <w:tc>
          <w:tcPr>
            <w:tcW w:w="407" w:type="dxa"/>
            <w:shd w:val="clear" w:color="auto" w:fill="C5E0B3" w:themeFill="accent6" w:themeFillTint="66"/>
          </w:tcPr>
          <w:p w14:paraId="1F7D5955" w14:textId="7A9478C2" w:rsidR="003D2E71" w:rsidRDefault="003D2E71" w:rsidP="00C967AA">
            <w:pPr>
              <w:spacing w:after="0" w:line="240" w:lineRule="auto"/>
              <w:rPr>
                <w:rFonts w:ascii="Calibri" w:eastAsia="Times New Roman" w:hAnsi="Calibri" w:cs="Calibri"/>
                <w:b/>
                <w:bCs/>
                <w:color w:val="000000"/>
                <w:lang w:eastAsia="en-IE"/>
              </w:rPr>
            </w:pPr>
            <w:r>
              <w:rPr>
                <w:rFonts w:ascii="Calibri" w:eastAsia="Times New Roman" w:hAnsi="Calibri" w:cs="Calibri"/>
                <w:b/>
                <w:bCs/>
                <w:color w:val="000000"/>
                <w:lang w:eastAsia="en-IE"/>
              </w:rPr>
              <w:t>C</w:t>
            </w:r>
          </w:p>
        </w:tc>
        <w:tc>
          <w:tcPr>
            <w:tcW w:w="450" w:type="dxa"/>
            <w:shd w:val="clear" w:color="auto" w:fill="C5E0B3" w:themeFill="accent6" w:themeFillTint="66"/>
          </w:tcPr>
          <w:p w14:paraId="0ECF3874" w14:textId="1B65459D" w:rsidR="003D2E71" w:rsidRDefault="003D2E71" w:rsidP="00C967AA">
            <w:pPr>
              <w:spacing w:after="0" w:line="240" w:lineRule="auto"/>
              <w:rPr>
                <w:rFonts w:ascii="Calibri" w:eastAsia="Times New Roman" w:hAnsi="Calibri" w:cs="Calibri"/>
                <w:b/>
                <w:bCs/>
                <w:color w:val="000000"/>
                <w:lang w:eastAsia="en-IE"/>
              </w:rPr>
            </w:pPr>
            <w:r>
              <w:rPr>
                <w:rFonts w:ascii="Calibri" w:eastAsia="Times New Roman" w:hAnsi="Calibri" w:cs="Calibri"/>
                <w:b/>
                <w:bCs/>
                <w:color w:val="000000"/>
                <w:lang w:eastAsia="en-IE"/>
              </w:rPr>
              <w:t>PC</w:t>
            </w:r>
          </w:p>
        </w:tc>
        <w:tc>
          <w:tcPr>
            <w:tcW w:w="509" w:type="dxa"/>
            <w:shd w:val="clear" w:color="auto" w:fill="C5E0B3" w:themeFill="accent6" w:themeFillTint="66"/>
          </w:tcPr>
          <w:p w14:paraId="708E6CAC" w14:textId="1A53C703" w:rsidR="003D2E71" w:rsidRDefault="003D2E71" w:rsidP="00C967AA">
            <w:pPr>
              <w:spacing w:after="0" w:line="240" w:lineRule="auto"/>
              <w:rPr>
                <w:rFonts w:ascii="Calibri" w:eastAsia="Times New Roman" w:hAnsi="Calibri" w:cs="Calibri"/>
                <w:b/>
                <w:bCs/>
                <w:color w:val="000000"/>
                <w:lang w:eastAsia="en-IE"/>
              </w:rPr>
            </w:pPr>
            <w:r>
              <w:rPr>
                <w:rFonts w:ascii="Calibri" w:eastAsia="Times New Roman" w:hAnsi="Calibri" w:cs="Calibri"/>
                <w:b/>
                <w:bCs/>
                <w:color w:val="000000"/>
                <w:lang w:eastAsia="en-IE"/>
              </w:rPr>
              <w:t>NC</w:t>
            </w:r>
          </w:p>
        </w:tc>
      </w:tr>
      <w:tr w:rsidR="003D2E71" w:rsidRPr="006D5834" w14:paraId="1535CFCC" w14:textId="22EBF1C1" w:rsidTr="00901C2C">
        <w:trPr>
          <w:trHeight w:val="288"/>
        </w:trPr>
        <w:tc>
          <w:tcPr>
            <w:tcW w:w="1117" w:type="dxa"/>
            <w:shd w:val="clear" w:color="auto" w:fill="auto"/>
            <w:vAlign w:val="bottom"/>
            <w:hideMark/>
          </w:tcPr>
          <w:p w14:paraId="244E2941" w14:textId="77777777" w:rsidR="003D2E71" w:rsidRPr="006D5834" w:rsidRDefault="003D2E71" w:rsidP="00C967AA">
            <w:pPr>
              <w:spacing w:after="0" w:line="240" w:lineRule="auto"/>
              <w:jc w:val="right"/>
              <w:rPr>
                <w:rFonts w:ascii="Calibri" w:eastAsia="Times New Roman" w:hAnsi="Calibri" w:cs="Calibri"/>
                <w:color w:val="000000"/>
                <w:lang w:eastAsia="en-IE"/>
              </w:rPr>
            </w:pPr>
            <w:r w:rsidRPr="006D5834">
              <w:rPr>
                <w:rFonts w:ascii="Calibri" w:eastAsia="Times New Roman" w:hAnsi="Calibri" w:cs="Calibri"/>
                <w:color w:val="000000"/>
                <w:lang w:eastAsia="en-IE"/>
              </w:rPr>
              <w:t>6.1</w:t>
            </w:r>
          </w:p>
        </w:tc>
        <w:tc>
          <w:tcPr>
            <w:tcW w:w="6533" w:type="dxa"/>
            <w:shd w:val="clear" w:color="auto" w:fill="auto"/>
            <w:vAlign w:val="bottom"/>
            <w:hideMark/>
          </w:tcPr>
          <w:p w14:paraId="659160A7" w14:textId="77777777" w:rsidR="003D2E71" w:rsidRPr="006D5834" w:rsidRDefault="003D2E71" w:rsidP="00C967AA">
            <w:pPr>
              <w:spacing w:after="0" w:line="240" w:lineRule="auto"/>
              <w:rPr>
                <w:rFonts w:ascii="Calibri" w:eastAsia="Times New Roman" w:hAnsi="Calibri" w:cs="Calibri"/>
                <w:color w:val="000000"/>
                <w:lang w:eastAsia="en-IE"/>
              </w:rPr>
            </w:pPr>
            <w:r w:rsidRPr="006D5834">
              <w:rPr>
                <w:rFonts w:ascii="Calibri" w:eastAsia="Times New Roman" w:hAnsi="Calibri" w:cs="Calibri"/>
                <w:color w:val="000000"/>
                <w:lang w:eastAsia="en-IE"/>
              </w:rPr>
              <w:t>The Clinical Learning Environment (CLE) Audit is completed and available for review.</w:t>
            </w:r>
            <w:r>
              <w:rPr>
                <w:rFonts w:ascii="Calibri" w:eastAsia="Times New Roman" w:hAnsi="Calibri" w:cs="Calibri"/>
                <w:color w:val="000000"/>
                <w:lang w:eastAsia="en-IE"/>
              </w:rPr>
              <w:t xml:space="preserve"> (EB &amp; AHCP)</w:t>
            </w:r>
          </w:p>
        </w:tc>
        <w:tc>
          <w:tcPr>
            <w:tcW w:w="407" w:type="dxa"/>
          </w:tcPr>
          <w:p w14:paraId="6825E28D" w14:textId="77777777" w:rsidR="003D2E71" w:rsidRPr="006D5834" w:rsidRDefault="003D2E71" w:rsidP="00C967AA">
            <w:pPr>
              <w:spacing w:after="0" w:line="240" w:lineRule="auto"/>
              <w:rPr>
                <w:rFonts w:ascii="Calibri" w:eastAsia="Times New Roman" w:hAnsi="Calibri" w:cs="Calibri"/>
                <w:color w:val="000000"/>
                <w:lang w:eastAsia="en-IE"/>
              </w:rPr>
            </w:pPr>
          </w:p>
        </w:tc>
        <w:tc>
          <w:tcPr>
            <w:tcW w:w="450" w:type="dxa"/>
          </w:tcPr>
          <w:p w14:paraId="5124191B" w14:textId="77777777" w:rsidR="003D2E71" w:rsidRPr="006D5834" w:rsidRDefault="003D2E71" w:rsidP="00C967AA">
            <w:pPr>
              <w:spacing w:after="0" w:line="240" w:lineRule="auto"/>
              <w:rPr>
                <w:rFonts w:ascii="Calibri" w:eastAsia="Times New Roman" w:hAnsi="Calibri" w:cs="Calibri"/>
                <w:color w:val="000000"/>
                <w:lang w:eastAsia="en-IE"/>
              </w:rPr>
            </w:pPr>
          </w:p>
        </w:tc>
        <w:tc>
          <w:tcPr>
            <w:tcW w:w="509" w:type="dxa"/>
          </w:tcPr>
          <w:p w14:paraId="50A648E9" w14:textId="3EB56D04" w:rsidR="003D2E71" w:rsidRPr="006D5834" w:rsidRDefault="003D2E71" w:rsidP="00C967AA">
            <w:pPr>
              <w:spacing w:after="0" w:line="240" w:lineRule="auto"/>
              <w:rPr>
                <w:rFonts w:ascii="Calibri" w:eastAsia="Times New Roman" w:hAnsi="Calibri" w:cs="Calibri"/>
                <w:color w:val="000000"/>
                <w:lang w:eastAsia="en-IE"/>
              </w:rPr>
            </w:pPr>
          </w:p>
        </w:tc>
      </w:tr>
      <w:tr w:rsidR="003D2E71" w:rsidRPr="006D5834" w14:paraId="5A5E5743" w14:textId="77777777" w:rsidTr="00901C2C">
        <w:trPr>
          <w:trHeight w:val="288"/>
        </w:trPr>
        <w:tc>
          <w:tcPr>
            <w:tcW w:w="1117" w:type="dxa"/>
            <w:shd w:val="clear" w:color="auto" w:fill="auto"/>
            <w:vAlign w:val="bottom"/>
          </w:tcPr>
          <w:p w14:paraId="2C272A42" w14:textId="172555C0" w:rsidR="003D2E71" w:rsidRPr="006D5834" w:rsidRDefault="003D2E71" w:rsidP="00C967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533" w:type="dxa"/>
            <w:shd w:val="clear" w:color="auto" w:fill="auto"/>
            <w:vAlign w:val="bottom"/>
          </w:tcPr>
          <w:p w14:paraId="758CF745" w14:textId="77777777" w:rsidR="003D2E71" w:rsidRPr="006D5834" w:rsidRDefault="003D2E71" w:rsidP="00C967AA">
            <w:pPr>
              <w:spacing w:after="0" w:line="240" w:lineRule="auto"/>
              <w:rPr>
                <w:rFonts w:ascii="Calibri" w:eastAsia="Times New Roman" w:hAnsi="Calibri" w:cs="Calibri"/>
                <w:color w:val="000000"/>
                <w:lang w:eastAsia="en-IE"/>
              </w:rPr>
            </w:pPr>
          </w:p>
        </w:tc>
        <w:tc>
          <w:tcPr>
            <w:tcW w:w="407" w:type="dxa"/>
          </w:tcPr>
          <w:p w14:paraId="3BF71557" w14:textId="77777777" w:rsidR="003D2E71" w:rsidRPr="006D5834" w:rsidRDefault="003D2E71" w:rsidP="00C967AA">
            <w:pPr>
              <w:spacing w:after="0" w:line="240" w:lineRule="auto"/>
              <w:rPr>
                <w:rFonts w:ascii="Calibri" w:eastAsia="Times New Roman" w:hAnsi="Calibri" w:cs="Calibri"/>
                <w:color w:val="000000"/>
                <w:lang w:eastAsia="en-IE"/>
              </w:rPr>
            </w:pPr>
          </w:p>
        </w:tc>
        <w:tc>
          <w:tcPr>
            <w:tcW w:w="450" w:type="dxa"/>
          </w:tcPr>
          <w:p w14:paraId="10FA8D70" w14:textId="77777777" w:rsidR="003D2E71" w:rsidRPr="006D5834" w:rsidRDefault="003D2E71" w:rsidP="00C967AA">
            <w:pPr>
              <w:spacing w:after="0" w:line="240" w:lineRule="auto"/>
              <w:rPr>
                <w:rFonts w:ascii="Calibri" w:eastAsia="Times New Roman" w:hAnsi="Calibri" w:cs="Calibri"/>
                <w:color w:val="000000"/>
                <w:lang w:eastAsia="en-IE"/>
              </w:rPr>
            </w:pPr>
          </w:p>
        </w:tc>
        <w:tc>
          <w:tcPr>
            <w:tcW w:w="509" w:type="dxa"/>
          </w:tcPr>
          <w:p w14:paraId="7710CB90" w14:textId="77777777" w:rsidR="003D2E71" w:rsidRPr="006D5834" w:rsidRDefault="003D2E71" w:rsidP="00C967AA">
            <w:pPr>
              <w:spacing w:after="0" w:line="240" w:lineRule="auto"/>
              <w:rPr>
                <w:rFonts w:ascii="Calibri" w:eastAsia="Times New Roman" w:hAnsi="Calibri" w:cs="Calibri"/>
                <w:color w:val="000000"/>
                <w:lang w:eastAsia="en-IE"/>
              </w:rPr>
            </w:pPr>
          </w:p>
        </w:tc>
      </w:tr>
      <w:tr w:rsidR="003D2E71" w:rsidRPr="006D5834" w14:paraId="22957781" w14:textId="1647FDA5" w:rsidTr="00901C2C">
        <w:trPr>
          <w:trHeight w:val="864"/>
        </w:trPr>
        <w:tc>
          <w:tcPr>
            <w:tcW w:w="1117" w:type="dxa"/>
            <w:shd w:val="clear" w:color="auto" w:fill="auto"/>
            <w:noWrap/>
            <w:vAlign w:val="bottom"/>
            <w:hideMark/>
          </w:tcPr>
          <w:p w14:paraId="4C717284" w14:textId="77777777" w:rsidR="003D2E71" w:rsidRPr="006D5834" w:rsidRDefault="003D2E71" w:rsidP="00C967AA">
            <w:pPr>
              <w:spacing w:after="0" w:line="240" w:lineRule="auto"/>
              <w:jc w:val="right"/>
              <w:rPr>
                <w:rFonts w:ascii="Calibri" w:eastAsia="Times New Roman" w:hAnsi="Calibri" w:cs="Calibri"/>
                <w:color w:val="000000"/>
                <w:lang w:eastAsia="en-IE"/>
              </w:rPr>
            </w:pPr>
            <w:r w:rsidRPr="006D5834">
              <w:rPr>
                <w:rFonts w:ascii="Calibri" w:eastAsia="Times New Roman" w:hAnsi="Calibri" w:cs="Calibri"/>
                <w:color w:val="000000"/>
                <w:lang w:eastAsia="en-IE"/>
              </w:rPr>
              <w:t>6.2</w:t>
            </w:r>
          </w:p>
        </w:tc>
        <w:tc>
          <w:tcPr>
            <w:tcW w:w="6533" w:type="dxa"/>
            <w:shd w:val="clear" w:color="auto" w:fill="auto"/>
            <w:vAlign w:val="bottom"/>
            <w:hideMark/>
          </w:tcPr>
          <w:p w14:paraId="37430EA4" w14:textId="77777777" w:rsidR="003D2E71" w:rsidRPr="006D5834" w:rsidRDefault="003D2E71" w:rsidP="00C967AA">
            <w:pPr>
              <w:spacing w:after="0" w:line="240" w:lineRule="auto"/>
              <w:rPr>
                <w:rFonts w:ascii="Calibri" w:eastAsia="Times New Roman" w:hAnsi="Calibri" w:cs="Calibri"/>
                <w:color w:val="000000"/>
                <w:lang w:eastAsia="en-IE"/>
              </w:rPr>
            </w:pPr>
            <w:r w:rsidRPr="006D5834">
              <w:rPr>
                <w:rFonts w:ascii="Calibri" w:eastAsia="Times New Roman" w:hAnsi="Calibri" w:cs="Calibri"/>
                <w:color w:val="000000"/>
                <w:lang w:eastAsia="en-IE"/>
              </w:rPr>
              <w:t xml:space="preserve">Learning outcomes are specific to the practice placement environment and developed collaboratively by clinical and academic staff. Learning outcomes are aligned to the stage of the programme. </w:t>
            </w:r>
            <w:r>
              <w:rPr>
                <w:rFonts w:ascii="Calibri" w:eastAsia="Times New Roman" w:hAnsi="Calibri" w:cs="Calibri"/>
                <w:color w:val="000000"/>
                <w:lang w:eastAsia="en-IE"/>
              </w:rPr>
              <w:t>(EB &amp; AHCP)</w:t>
            </w:r>
          </w:p>
        </w:tc>
        <w:tc>
          <w:tcPr>
            <w:tcW w:w="407" w:type="dxa"/>
          </w:tcPr>
          <w:p w14:paraId="61AE6587" w14:textId="77777777" w:rsidR="003D2E71" w:rsidRPr="006D5834" w:rsidRDefault="003D2E71" w:rsidP="00C967AA">
            <w:pPr>
              <w:spacing w:after="0" w:line="240" w:lineRule="auto"/>
              <w:rPr>
                <w:rFonts w:ascii="Calibri" w:eastAsia="Times New Roman" w:hAnsi="Calibri" w:cs="Calibri"/>
                <w:color w:val="000000"/>
                <w:lang w:eastAsia="en-IE"/>
              </w:rPr>
            </w:pPr>
          </w:p>
        </w:tc>
        <w:tc>
          <w:tcPr>
            <w:tcW w:w="450" w:type="dxa"/>
          </w:tcPr>
          <w:p w14:paraId="74334E10" w14:textId="77777777" w:rsidR="003D2E71" w:rsidRPr="006D5834" w:rsidRDefault="003D2E71" w:rsidP="00C967AA">
            <w:pPr>
              <w:spacing w:after="0" w:line="240" w:lineRule="auto"/>
              <w:rPr>
                <w:rFonts w:ascii="Calibri" w:eastAsia="Times New Roman" w:hAnsi="Calibri" w:cs="Calibri"/>
                <w:color w:val="000000"/>
                <w:lang w:eastAsia="en-IE"/>
              </w:rPr>
            </w:pPr>
          </w:p>
        </w:tc>
        <w:tc>
          <w:tcPr>
            <w:tcW w:w="509" w:type="dxa"/>
          </w:tcPr>
          <w:p w14:paraId="62DA651A" w14:textId="70E3F4CD" w:rsidR="003D2E71" w:rsidRPr="006D5834" w:rsidRDefault="003D2E71" w:rsidP="00C967AA">
            <w:pPr>
              <w:spacing w:after="0" w:line="240" w:lineRule="auto"/>
              <w:rPr>
                <w:rFonts w:ascii="Calibri" w:eastAsia="Times New Roman" w:hAnsi="Calibri" w:cs="Calibri"/>
                <w:color w:val="000000"/>
                <w:lang w:eastAsia="en-IE"/>
              </w:rPr>
            </w:pPr>
          </w:p>
        </w:tc>
      </w:tr>
      <w:tr w:rsidR="003D2E71" w:rsidRPr="006D5834" w14:paraId="1E5C0C2C" w14:textId="77777777" w:rsidTr="00901C2C">
        <w:trPr>
          <w:trHeight w:val="864"/>
        </w:trPr>
        <w:tc>
          <w:tcPr>
            <w:tcW w:w="1117" w:type="dxa"/>
            <w:shd w:val="clear" w:color="auto" w:fill="auto"/>
            <w:noWrap/>
            <w:vAlign w:val="bottom"/>
          </w:tcPr>
          <w:p w14:paraId="08EC3AC5" w14:textId="0E5758F5" w:rsidR="003D2E71" w:rsidRPr="006D5834" w:rsidRDefault="003D2E71" w:rsidP="00C967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533" w:type="dxa"/>
            <w:shd w:val="clear" w:color="auto" w:fill="auto"/>
            <w:vAlign w:val="bottom"/>
          </w:tcPr>
          <w:p w14:paraId="6997498B" w14:textId="77777777" w:rsidR="003D2E71" w:rsidRPr="006D5834" w:rsidRDefault="003D2E71" w:rsidP="00C967AA">
            <w:pPr>
              <w:spacing w:after="0" w:line="240" w:lineRule="auto"/>
              <w:rPr>
                <w:rFonts w:ascii="Calibri" w:eastAsia="Times New Roman" w:hAnsi="Calibri" w:cs="Calibri"/>
                <w:color w:val="000000"/>
                <w:lang w:eastAsia="en-IE"/>
              </w:rPr>
            </w:pPr>
          </w:p>
        </w:tc>
        <w:tc>
          <w:tcPr>
            <w:tcW w:w="407" w:type="dxa"/>
          </w:tcPr>
          <w:p w14:paraId="6BED3941" w14:textId="77777777" w:rsidR="003D2E71" w:rsidRPr="006D5834" w:rsidRDefault="003D2E71" w:rsidP="00C967AA">
            <w:pPr>
              <w:spacing w:after="0" w:line="240" w:lineRule="auto"/>
              <w:rPr>
                <w:rFonts w:ascii="Calibri" w:eastAsia="Times New Roman" w:hAnsi="Calibri" w:cs="Calibri"/>
                <w:color w:val="000000"/>
                <w:lang w:eastAsia="en-IE"/>
              </w:rPr>
            </w:pPr>
          </w:p>
        </w:tc>
        <w:tc>
          <w:tcPr>
            <w:tcW w:w="450" w:type="dxa"/>
          </w:tcPr>
          <w:p w14:paraId="06BA51B3" w14:textId="77777777" w:rsidR="003D2E71" w:rsidRPr="006D5834" w:rsidRDefault="003D2E71" w:rsidP="00C967AA">
            <w:pPr>
              <w:spacing w:after="0" w:line="240" w:lineRule="auto"/>
              <w:rPr>
                <w:rFonts w:ascii="Calibri" w:eastAsia="Times New Roman" w:hAnsi="Calibri" w:cs="Calibri"/>
                <w:color w:val="000000"/>
                <w:lang w:eastAsia="en-IE"/>
              </w:rPr>
            </w:pPr>
          </w:p>
        </w:tc>
        <w:tc>
          <w:tcPr>
            <w:tcW w:w="509" w:type="dxa"/>
          </w:tcPr>
          <w:p w14:paraId="34DD06D6" w14:textId="77777777" w:rsidR="003D2E71" w:rsidRPr="006D5834" w:rsidRDefault="003D2E71" w:rsidP="00C967AA">
            <w:pPr>
              <w:spacing w:after="0" w:line="240" w:lineRule="auto"/>
              <w:rPr>
                <w:rFonts w:ascii="Calibri" w:eastAsia="Times New Roman" w:hAnsi="Calibri" w:cs="Calibri"/>
                <w:color w:val="000000"/>
                <w:lang w:eastAsia="en-IE"/>
              </w:rPr>
            </w:pPr>
          </w:p>
        </w:tc>
      </w:tr>
      <w:tr w:rsidR="003D2E71" w:rsidRPr="006D5834" w14:paraId="1A8F9474" w14:textId="6F657F31" w:rsidTr="00901C2C">
        <w:trPr>
          <w:trHeight w:val="864"/>
        </w:trPr>
        <w:tc>
          <w:tcPr>
            <w:tcW w:w="1117" w:type="dxa"/>
            <w:shd w:val="clear" w:color="auto" w:fill="auto"/>
            <w:noWrap/>
            <w:vAlign w:val="bottom"/>
          </w:tcPr>
          <w:p w14:paraId="5B16661B" w14:textId="77777777" w:rsidR="003D2E71" w:rsidRPr="006D5834" w:rsidRDefault="003D2E71" w:rsidP="00C967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6.3</w:t>
            </w:r>
          </w:p>
        </w:tc>
        <w:tc>
          <w:tcPr>
            <w:tcW w:w="6533" w:type="dxa"/>
            <w:shd w:val="clear" w:color="auto" w:fill="auto"/>
            <w:vAlign w:val="bottom"/>
          </w:tcPr>
          <w:p w14:paraId="0557F646" w14:textId="77777777" w:rsidR="003D2E71" w:rsidRPr="00BE026A" w:rsidRDefault="003D2E71" w:rsidP="00C967AA">
            <w:pPr>
              <w:spacing w:after="0" w:line="240" w:lineRule="auto"/>
              <w:rPr>
                <w:rFonts w:ascii="Calibri" w:eastAsia="Times New Roman" w:hAnsi="Calibri" w:cs="Calibri"/>
                <w:color w:val="000000"/>
                <w:lang w:eastAsia="en-IE"/>
              </w:rPr>
            </w:pPr>
            <w:r w:rsidRPr="00BE026A">
              <w:rPr>
                <w:rFonts w:ascii="Calibri" w:eastAsia="Times New Roman" w:hAnsi="Calibri" w:cs="Calibri"/>
                <w:lang w:eastAsia="en-IE"/>
              </w:rPr>
              <w:t>Each student is allocated a named preceptor and associate preceptor while on practice placement. The preceptor or associate preceptor is available to supervise and assess the student for two thirds of the student's time on placement</w:t>
            </w:r>
          </w:p>
        </w:tc>
        <w:tc>
          <w:tcPr>
            <w:tcW w:w="407" w:type="dxa"/>
          </w:tcPr>
          <w:p w14:paraId="307A94CE" w14:textId="77777777" w:rsidR="003D2E71" w:rsidRPr="00BE026A" w:rsidRDefault="003D2E71" w:rsidP="00C967AA">
            <w:pPr>
              <w:spacing w:after="0" w:line="240" w:lineRule="auto"/>
              <w:rPr>
                <w:rFonts w:ascii="Calibri" w:eastAsia="Times New Roman" w:hAnsi="Calibri" w:cs="Calibri"/>
                <w:lang w:eastAsia="en-IE"/>
              </w:rPr>
            </w:pPr>
          </w:p>
        </w:tc>
        <w:tc>
          <w:tcPr>
            <w:tcW w:w="450" w:type="dxa"/>
          </w:tcPr>
          <w:p w14:paraId="0404611B" w14:textId="77777777" w:rsidR="003D2E71" w:rsidRPr="00BE026A" w:rsidRDefault="003D2E71" w:rsidP="00C967AA">
            <w:pPr>
              <w:spacing w:after="0" w:line="240" w:lineRule="auto"/>
              <w:rPr>
                <w:rFonts w:ascii="Calibri" w:eastAsia="Times New Roman" w:hAnsi="Calibri" w:cs="Calibri"/>
                <w:lang w:eastAsia="en-IE"/>
              </w:rPr>
            </w:pPr>
          </w:p>
        </w:tc>
        <w:tc>
          <w:tcPr>
            <w:tcW w:w="509" w:type="dxa"/>
          </w:tcPr>
          <w:p w14:paraId="23CD7875" w14:textId="6F46A3BC" w:rsidR="003D2E71" w:rsidRPr="00BE026A" w:rsidRDefault="003D2E71" w:rsidP="00C967AA">
            <w:pPr>
              <w:spacing w:after="0" w:line="240" w:lineRule="auto"/>
              <w:rPr>
                <w:rFonts w:ascii="Calibri" w:eastAsia="Times New Roman" w:hAnsi="Calibri" w:cs="Calibri"/>
                <w:lang w:eastAsia="en-IE"/>
              </w:rPr>
            </w:pPr>
          </w:p>
        </w:tc>
      </w:tr>
      <w:tr w:rsidR="003D2E71" w:rsidRPr="006D5834" w14:paraId="21576331" w14:textId="77777777" w:rsidTr="00901C2C">
        <w:trPr>
          <w:trHeight w:val="864"/>
        </w:trPr>
        <w:tc>
          <w:tcPr>
            <w:tcW w:w="1117" w:type="dxa"/>
            <w:shd w:val="clear" w:color="auto" w:fill="auto"/>
            <w:noWrap/>
            <w:vAlign w:val="bottom"/>
          </w:tcPr>
          <w:p w14:paraId="6E813C25" w14:textId="47FC56F1" w:rsidR="003D2E71" w:rsidRDefault="003D2E71" w:rsidP="00C967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533" w:type="dxa"/>
            <w:shd w:val="clear" w:color="auto" w:fill="auto"/>
            <w:vAlign w:val="bottom"/>
          </w:tcPr>
          <w:p w14:paraId="6EED5864" w14:textId="77777777" w:rsidR="003D2E71" w:rsidRPr="00BE026A" w:rsidRDefault="003D2E71" w:rsidP="00C967AA">
            <w:pPr>
              <w:spacing w:after="0" w:line="240" w:lineRule="auto"/>
              <w:rPr>
                <w:rFonts w:ascii="Calibri" w:eastAsia="Times New Roman" w:hAnsi="Calibri" w:cs="Calibri"/>
                <w:lang w:eastAsia="en-IE"/>
              </w:rPr>
            </w:pPr>
          </w:p>
        </w:tc>
        <w:tc>
          <w:tcPr>
            <w:tcW w:w="407" w:type="dxa"/>
          </w:tcPr>
          <w:p w14:paraId="2264E566" w14:textId="77777777" w:rsidR="003D2E71" w:rsidRPr="00BE026A" w:rsidRDefault="003D2E71" w:rsidP="00C967AA">
            <w:pPr>
              <w:spacing w:after="0" w:line="240" w:lineRule="auto"/>
              <w:rPr>
                <w:rFonts w:ascii="Calibri" w:eastAsia="Times New Roman" w:hAnsi="Calibri" w:cs="Calibri"/>
                <w:lang w:eastAsia="en-IE"/>
              </w:rPr>
            </w:pPr>
          </w:p>
        </w:tc>
        <w:tc>
          <w:tcPr>
            <w:tcW w:w="450" w:type="dxa"/>
          </w:tcPr>
          <w:p w14:paraId="13C13148" w14:textId="77777777" w:rsidR="003D2E71" w:rsidRPr="00BE026A" w:rsidRDefault="003D2E71" w:rsidP="00C967AA">
            <w:pPr>
              <w:spacing w:after="0" w:line="240" w:lineRule="auto"/>
              <w:rPr>
                <w:rFonts w:ascii="Calibri" w:eastAsia="Times New Roman" w:hAnsi="Calibri" w:cs="Calibri"/>
                <w:lang w:eastAsia="en-IE"/>
              </w:rPr>
            </w:pPr>
          </w:p>
        </w:tc>
        <w:tc>
          <w:tcPr>
            <w:tcW w:w="509" w:type="dxa"/>
          </w:tcPr>
          <w:p w14:paraId="758C459C" w14:textId="77777777" w:rsidR="003D2E71" w:rsidRPr="00BE026A" w:rsidRDefault="003D2E71" w:rsidP="00C967AA">
            <w:pPr>
              <w:spacing w:after="0" w:line="240" w:lineRule="auto"/>
              <w:rPr>
                <w:rFonts w:ascii="Calibri" w:eastAsia="Times New Roman" w:hAnsi="Calibri" w:cs="Calibri"/>
                <w:lang w:eastAsia="en-IE"/>
              </w:rPr>
            </w:pPr>
          </w:p>
        </w:tc>
      </w:tr>
      <w:tr w:rsidR="003D2E71" w:rsidRPr="006D5834" w14:paraId="1FE77523" w14:textId="1C92EB82" w:rsidTr="00901C2C">
        <w:trPr>
          <w:trHeight w:val="576"/>
        </w:trPr>
        <w:tc>
          <w:tcPr>
            <w:tcW w:w="1117" w:type="dxa"/>
            <w:shd w:val="clear" w:color="auto" w:fill="auto"/>
            <w:noWrap/>
            <w:vAlign w:val="bottom"/>
            <w:hideMark/>
          </w:tcPr>
          <w:p w14:paraId="113EE263" w14:textId="77777777" w:rsidR="003D2E71" w:rsidRPr="006D5834" w:rsidRDefault="003D2E71" w:rsidP="00C967AA">
            <w:pPr>
              <w:spacing w:after="0" w:line="240" w:lineRule="auto"/>
              <w:jc w:val="right"/>
              <w:rPr>
                <w:rFonts w:ascii="Calibri" w:eastAsia="Times New Roman" w:hAnsi="Calibri" w:cs="Calibri"/>
                <w:color w:val="000000"/>
                <w:lang w:eastAsia="en-IE"/>
              </w:rPr>
            </w:pPr>
            <w:r w:rsidRPr="006D5834">
              <w:rPr>
                <w:rFonts w:ascii="Calibri" w:eastAsia="Times New Roman" w:hAnsi="Calibri" w:cs="Calibri"/>
                <w:color w:val="000000"/>
                <w:lang w:eastAsia="en-IE"/>
              </w:rPr>
              <w:t>6.</w:t>
            </w:r>
            <w:r>
              <w:rPr>
                <w:rFonts w:ascii="Calibri" w:eastAsia="Times New Roman" w:hAnsi="Calibri" w:cs="Calibri"/>
                <w:color w:val="000000"/>
                <w:lang w:eastAsia="en-IE"/>
              </w:rPr>
              <w:t>4</w:t>
            </w:r>
          </w:p>
        </w:tc>
        <w:tc>
          <w:tcPr>
            <w:tcW w:w="6533" w:type="dxa"/>
            <w:shd w:val="clear" w:color="auto" w:fill="auto"/>
            <w:vAlign w:val="bottom"/>
            <w:hideMark/>
          </w:tcPr>
          <w:p w14:paraId="347FA4F1" w14:textId="77777777" w:rsidR="003D2E71" w:rsidRPr="004F1342" w:rsidRDefault="003D2E71" w:rsidP="00C967AA">
            <w:pPr>
              <w:spacing w:after="0" w:line="240" w:lineRule="auto"/>
              <w:rPr>
                <w:rFonts w:ascii="Calibri" w:eastAsia="Times New Roman" w:hAnsi="Calibri" w:cs="Calibri"/>
                <w:color w:val="000000"/>
                <w:lang w:eastAsia="en-IE"/>
              </w:rPr>
            </w:pPr>
            <w:r w:rsidRPr="004F1342">
              <w:rPr>
                <w:rFonts w:ascii="Calibri" w:eastAsia="Times New Roman" w:hAnsi="Calibri" w:cs="Calibri"/>
                <w:color w:val="000000"/>
                <w:lang w:eastAsia="en-IE"/>
              </w:rPr>
              <w:t>The number of preceptors/associate preceptors /registered midwives in a clinical placement available to students meet the requirements set by NMBI.</w:t>
            </w:r>
          </w:p>
        </w:tc>
        <w:tc>
          <w:tcPr>
            <w:tcW w:w="407" w:type="dxa"/>
          </w:tcPr>
          <w:p w14:paraId="6FCCEDB2" w14:textId="77777777" w:rsidR="003D2E71" w:rsidRPr="004F1342" w:rsidRDefault="003D2E71" w:rsidP="00C967AA">
            <w:pPr>
              <w:spacing w:after="0" w:line="240" w:lineRule="auto"/>
              <w:rPr>
                <w:rFonts w:ascii="Calibri" w:eastAsia="Times New Roman" w:hAnsi="Calibri" w:cs="Calibri"/>
                <w:color w:val="000000"/>
                <w:lang w:eastAsia="en-IE"/>
              </w:rPr>
            </w:pPr>
          </w:p>
        </w:tc>
        <w:tc>
          <w:tcPr>
            <w:tcW w:w="450" w:type="dxa"/>
          </w:tcPr>
          <w:p w14:paraId="2E71CFBF" w14:textId="77777777" w:rsidR="003D2E71" w:rsidRPr="004F1342" w:rsidRDefault="003D2E71" w:rsidP="00C967AA">
            <w:pPr>
              <w:spacing w:after="0" w:line="240" w:lineRule="auto"/>
              <w:rPr>
                <w:rFonts w:ascii="Calibri" w:eastAsia="Times New Roman" w:hAnsi="Calibri" w:cs="Calibri"/>
                <w:color w:val="000000"/>
                <w:lang w:eastAsia="en-IE"/>
              </w:rPr>
            </w:pPr>
          </w:p>
        </w:tc>
        <w:tc>
          <w:tcPr>
            <w:tcW w:w="509" w:type="dxa"/>
          </w:tcPr>
          <w:p w14:paraId="4B61AD3F" w14:textId="370DFB63" w:rsidR="003D2E71" w:rsidRPr="004F1342" w:rsidRDefault="003D2E71" w:rsidP="00C967AA">
            <w:pPr>
              <w:spacing w:after="0" w:line="240" w:lineRule="auto"/>
              <w:rPr>
                <w:rFonts w:ascii="Calibri" w:eastAsia="Times New Roman" w:hAnsi="Calibri" w:cs="Calibri"/>
                <w:color w:val="000000"/>
                <w:lang w:eastAsia="en-IE"/>
              </w:rPr>
            </w:pPr>
          </w:p>
        </w:tc>
      </w:tr>
      <w:tr w:rsidR="003D2E71" w:rsidRPr="006D5834" w14:paraId="1DD3AC8C" w14:textId="77777777" w:rsidTr="00901C2C">
        <w:trPr>
          <w:trHeight w:val="576"/>
        </w:trPr>
        <w:tc>
          <w:tcPr>
            <w:tcW w:w="1117" w:type="dxa"/>
            <w:shd w:val="clear" w:color="auto" w:fill="auto"/>
            <w:noWrap/>
            <w:vAlign w:val="bottom"/>
          </w:tcPr>
          <w:p w14:paraId="1E0CB5A5" w14:textId="36A02E46" w:rsidR="003D2E71" w:rsidRPr="006D5834" w:rsidRDefault="003D2E71" w:rsidP="00C967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533" w:type="dxa"/>
            <w:shd w:val="clear" w:color="auto" w:fill="auto"/>
            <w:vAlign w:val="bottom"/>
          </w:tcPr>
          <w:p w14:paraId="68A15035" w14:textId="77777777" w:rsidR="003D2E71" w:rsidRPr="004F1342" w:rsidRDefault="003D2E71" w:rsidP="00C967AA">
            <w:pPr>
              <w:spacing w:after="0" w:line="240" w:lineRule="auto"/>
              <w:rPr>
                <w:rFonts w:ascii="Calibri" w:eastAsia="Times New Roman" w:hAnsi="Calibri" w:cs="Calibri"/>
                <w:color w:val="000000"/>
                <w:lang w:eastAsia="en-IE"/>
              </w:rPr>
            </w:pPr>
          </w:p>
        </w:tc>
        <w:tc>
          <w:tcPr>
            <w:tcW w:w="407" w:type="dxa"/>
          </w:tcPr>
          <w:p w14:paraId="0F8EF638" w14:textId="77777777" w:rsidR="003D2E71" w:rsidRPr="004F1342" w:rsidRDefault="003D2E71" w:rsidP="00C967AA">
            <w:pPr>
              <w:spacing w:after="0" w:line="240" w:lineRule="auto"/>
              <w:rPr>
                <w:rFonts w:ascii="Calibri" w:eastAsia="Times New Roman" w:hAnsi="Calibri" w:cs="Calibri"/>
                <w:color w:val="000000"/>
                <w:lang w:eastAsia="en-IE"/>
              </w:rPr>
            </w:pPr>
          </w:p>
        </w:tc>
        <w:tc>
          <w:tcPr>
            <w:tcW w:w="450" w:type="dxa"/>
          </w:tcPr>
          <w:p w14:paraId="7A888A92" w14:textId="77777777" w:rsidR="003D2E71" w:rsidRPr="004F1342" w:rsidRDefault="003D2E71" w:rsidP="00C967AA">
            <w:pPr>
              <w:spacing w:after="0" w:line="240" w:lineRule="auto"/>
              <w:rPr>
                <w:rFonts w:ascii="Calibri" w:eastAsia="Times New Roman" w:hAnsi="Calibri" w:cs="Calibri"/>
                <w:color w:val="000000"/>
                <w:lang w:eastAsia="en-IE"/>
              </w:rPr>
            </w:pPr>
          </w:p>
        </w:tc>
        <w:tc>
          <w:tcPr>
            <w:tcW w:w="509" w:type="dxa"/>
          </w:tcPr>
          <w:p w14:paraId="63390723" w14:textId="77777777" w:rsidR="003D2E71" w:rsidRPr="004F1342" w:rsidRDefault="003D2E71" w:rsidP="00C967AA">
            <w:pPr>
              <w:spacing w:after="0" w:line="240" w:lineRule="auto"/>
              <w:rPr>
                <w:rFonts w:ascii="Calibri" w:eastAsia="Times New Roman" w:hAnsi="Calibri" w:cs="Calibri"/>
                <w:color w:val="000000"/>
                <w:lang w:eastAsia="en-IE"/>
              </w:rPr>
            </w:pPr>
          </w:p>
        </w:tc>
      </w:tr>
      <w:tr w:rsidR="003D2E71" w:rsidRPr="006D5834" w14:paraId="1A7C0856" w14:textId="7D402D9D" w:rsidTr="00901C2C">
        <w:trPr>
          <w:trHeight w:val="576"/>
        </w:trPr>
        <w:tc>
          <w:tcPr>
            <w:tcW w:w="1117" w:type="dxa"/>
            <w:shd w:val="clear" w:color="auto" w:fill="auto"/>
            <w:noWrap/>
            <w:vAlign w:val="bottom"/>
            <w:hideMark/>
          </w:tcPr>
          <w:p w14:paraId="0D85936A" w14:textId="77777777" w:rsidR="003D2E71" w:rsidRPr="006D5834" w:rsidRDefault="003D2E71" w:rsidP="00C967AA">
            <w:pPr>
              <w:spacing w:after="0" w:line="240" w:lineRule="auto"/>
              <w:jc w:val="right"/>
              <w:rPr>
                <w:rFonts w:ascii="Calibri" w:eastAsia="Times New Roman" w:hAnsi="Calibri" w:cs="Calibri"/>
                <w:color w:val="000000"/>
                <w:lang w:eastAsia="en-IE"/>
              </w:rPr>
            </w:pPr>
            <w:r w:rsidRPr="006D5834">
              <w:rPr>
                <w:rFonts w:ascii="Calibri" w:eastAsia="Times New Roman" w:hAnsi="Calibri" w:cs="Calibri"/>
                <w:color w:val="000000"/>
                <w:lang w:eastAsia="en-IE"/>
              </w:rPr>
              <w:t>6.</w:t>
            </w:r>
            <w:r>
              <w:rPr>
                <w:rFonts w:ascii="Calibri" w:eastAsia="Times New Roman" w:hAnsi="Calibri" w:cs="Calibri"/>
                <w:color w:val="000000"/>
                <w:lang w:eastAsia="en-IE"/>
              </w:rPr>
              <w:t>5</w:t>
            </w:r>
          </w:p>
        </w:tc>
        <w:tc>
          <w:tcPr>
            <w:tcW w:w="6533" w:type="dxa"/>
            <w:shd w:val="clear" w:color="auto" w:fill="auto"/>
            <w:vAlign w:val="bottom"/>
            <w:hideMark/>
          </w:tcPr>
          <w:p w14:paraId="5874F8DD" w14:textId="77777777" w:rsidR="003D2E71" w:rsidRPr="006D5834" w:rsidRDefault="003D2E71" w:rsidP="00C967AA">
            <w:pPr>
              <w:spacing w:after="0" w:line="240" w:lineRule="auto"/>
              <w:rPr>
                <w:rFonts w:ascii="Calibri" w:eastAsia="Times New Roman" w:hAnsi="Calibri" w:cs="Calibri"/>
                <w:color w:val="000000"/>
                <w:lang w:eastAsia="en-IE"/>
              </w:rPr>
            </w:pPr>
            <w:r w:rsidRPr="006D5834">
              <w:rPr>
                <w:rFonts w:ascii="Calibri" w:eastAsia="Times New Roman" w:hAnsi="Calibri" w:cs="Calibri"/>
                <w:color w:val="000000"/>
                <w:lang w:eastAsia="en-IE"/>
              </w:rPr>
              <w:t xml:space="preserve">Practice based learning is supported by preceptors from </w:t>
            </w:r>
            <w:r w:rsidRPr="00EC4768">
              <w:rPr>
                <w:rFonts w:ascii="Calibri" w:eastAsia="Times New Roman" w:hAnsi="Calibri" w:cs="Calibri"/>
                <w:color w:val="000000"/>
                <w:lang w:eastAsia="en-IE"/>
              </w:rPr>
              <w:t>midwifery</w:t>
            </w:r>
            <w:r>
              <w:rPr>
                <w:rFonts w:ascii="Calibri" w:eastAsia="Times New Roman" w:hAnsi="Calibri" w:cs="Calibri"/>
                <w:color w:val="000000"/>
                <w:lang w:eastAsia="en-IE"/>
              </w:rPr>
              <w:t xml:space="preserve"> register and</w:t>
            </w:r>
            <w:r w:rsidRPr="006D5834">
              <w:rPr>
                <w:rFonts w:ascii="Calibri" w:eastAsia="Times New Roman" w:hAnsi="Calibri" w:cs="Calibri"/>
                <w:color w:val="000000"/>
                <w:lang w:eastAsia="en-IE"/>
              </w:rPr>
              <w:t xml:space="preserve"> have suitable experience. </w:t>
            </w:r>
          </w:p>
        </w:tc>
        <w:tc>
          <w:tcPr>
            <w:tcW w:w="407" w:type="dxa"/>
          </w:tcPr>
          <w:p w14:paraId="3D6F9BE7" w14:textId="77777777" w:rsidR="003D2E71" w:rsidRPr="006D5834" w:rsidRDefault="003D2E71" w:rsidP="00C967AA">
            <w:pPr>
              <w:spacing w:after="0" w:line="240" w:lineRule="auto"/>
              <w:rPr>
                <w:rFonts w:ascii="Calibri" w:eastAsia="Times New Roman" w:hAnsi="Calibri" w:cs="Calibri"/>
                <w:color w:val="000000"/>
                <w:lang w:eastAsia="en-IE"/>
              </w:rPr>
            </w:pPr>
          </w:p>
        </w:tc>
        <w:tc>
          <w:tcPr>
            <w:tcW w:w="450" w:type="dxa"/>
          </w:tcPr>
          <w:p w14:paraId="0B236E99" w14:textId="77777777" w:rsidR="003D2E71" w:rsidRPr="006D5834" w:rsidRDefault="003D2E71" w:rsidP="00C967AA">
            <w:pPr>
              <w:spacing w:after="0" w:line="240" w:lineRule="auto"/>
              <w:rPr>
                <w:rFonts w:ascii="Calibri" w:eastAsia="Times New Roman" w:hAnsi="Calibri" w:cs="Calibri"/>
                <w:color w:val="000000"/>
                <w:lang w:eastAsia="en-IE"/>
              </w:rPr>
            </w:pPr>
          </w:p>
        </w:tc>
        <w:tc>
          <w:tcPr>
            <w:tcW w:w="509" w:type="dxa"/>
          </w:tcPr>
          <w:p w14:paraId="2222D72C" w14:textId="5F3B9080" w:rsidR="003D2E71" w:rsidRPr="006D5834" w:rsidRDefault="003D2E71" w:rsidP="00C967AA">
            <w:pPr>
              <w:spacing w:after="0" w:line="240" w:lineRule="auto"/>
              <w:rPr>
                <w:rFonts w:ascii="Calibri" w:eastAsia="Times New Roman" w:hAnsi="Calibri" w:cs="Calibri"/>
                <w:color w:val="000000"/>
                <w:lang w:eastAsia="en-IE"/>
              </w:rPr>
            </w:pPr>
          </w:p>
        </w:tc>
      </w:tr>
      <w:tr w:rsidR="003D2E71" w:rsidRPr="006D5834" w14:paraId="1E943EF3" w14:textId="77777777" w:rsidTr="00901C2C">
        <w:trPr>
          <w:trHeight w:val="576"/>
        </w:trPr>
        <w:tc>
          <w:tcPr>
            <w:tcW w:w="1117" w:type="dxa"/>
            <w:shd w:val="clear" w:color="auto" w:fill="auto"/>
            <w:noWrap/>
            <w:vAlign w:val="bottom"/>
          </w:tcPr>
          <w:p w14:paraId="5CE173A5" w14:textId="3A1BFB49" w:rsidR="003D2E71" w:rsidRPr="006D5834" w:rsidRDefault="003D2E71" w:rsidP="00C967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533" w:type="dxa"/>
            <w:shd w:val="clear" w:color="auto" w:fill="auto"/>
            <w:vAlign w:val="bottom"/>
          </w:tcPr>
          <w:p w14:paraId="501E78D3" w14:textId="77777777" w:rsidR="003D2E71" w:rsidRPr="006D5834" w:rsidRDefault="003D2E71" w:rsidP="00C967AA">
            <w:pPr>
              <w:spacing w:after="0" w:line="240" w:lineRule="auto"/>
              <w:rPr>
                <w:rFonts w:ascii="Calibri" w:eastAsia="Times New Roman" w:hAnsi="Calibri" w:cs="Calibri"/>
                <w:color w:val="000000"/>
                <w:lang w:eastAsia="en-IE"/>
              </w:rPr>
            </w:pPr>
          </w:p>
        </w:tc>
        <w:tc>
          <w:tcPr>
            <w:tcW w:w="407" w:type="dxa"/>
          </w:tcPr>
          <w:p w14:paraId="3C0E2878" w14:textId="77777777" w:rsidR="003D2E71" w:rsidRPr="006D5834" w:rsidRDefault="003D2E71" w:rsidP="00C967AA">
            <w:pPr>
              <w:spacing w:after="0" w:line="240" w:lineRule="auto"/>
              <w:rPr>
                <w:rFonts w:ascii="Calibri" w:eastAsia="Times New Roman" w:hAnsi="Calibri" w:cs="Calibri"/>
                <w:color w:val="000000"/>
                <w:lang w:eastAsia="en-IE"/>
              </w:rPr>
            </w:pPr>
          </w:p>
        </w:tc>
        <w:tc>
          <w:tcPr>
            <w:tcW w:w="450" w:type="dxa"/>
          </w:tcPr>
          <w:p w14:paraId="06335A11" w14:textId="77777777" w:rsidR="003D2E71" w:rsidRPr="006D5834" w:rsidRDefault="003D2E71" w:rsidP="00C967AA">
            <w:pPr>
              <w:spacing w:after="0" w:line="240" w:lineRule="auto"/>
              <w:rPr>
                <w:rFonts w:ascii="Calibri" w:eastAsia="Times New Roman" w:hAnsi="Calibri" w:cs="Calibri"/>
                <w:color w:val="000000"/>
                <w:lang w:eastAsia="en-IE"/>
              </w:rPr>
            </w:pPr>
          </w:p>
        </w:tc>
        <w:tc>
          <w:tcPr>
            <w:tcW w:w="509" w:type="dxa"/>
          </w:tcPr>
          <w:p w14:paraId="7B12E2D0" w14:textId="77777777" w:rsidR="003D2E71" w:rsidRPr="006D5834" w:rsidRDefault="003D2E71" w:rsidP="00C967AA">
            <w:pPr>
              <w:spacing w:after="0" w:line="240" w:lineRule="auto"/>
              <w:rPr>
                <w:rFonts w:ascii="Calibri" w:eastAsia="Times New Roman" w:hAnsi="Calibri" w:cs="Calibri"/>
                <w:color w:val="000000"/>
                <w:lang w:eastAsia="en-IE"/>
              </w:rPr>
            </w:pPr>
          </w:p>
        </w:tc>
      </w:tr>
      <w:tr w:rsidR="003D2E71" w:rsidRPr="006D5834" w14:paraId="3A91F723" w14:textId="2DA585A2" w:rsidTr="00901C2C">
        <w:trPr>
          <w:trHeight w:val="570"/>
        </w:trPr>
        <w:tc>
          <w:tcPr>
            <w:tcW w:w="1117" w:type="dxa"/>
            <w:shd w:val="clear" w:color="auto" w:fill="auto"/>
            <w:vAlign w:val="bottom"/>
            <w:hideMark/>
          </w:tcPr>
          <w:p w14:paraId="23587AC0" w14:textId="77777777" w:rsidR="003D2E71" w:rsidRPr="006D5834" w:rsidRDefault="003D2E71" w:rsidP="00C967AA">
            <w:pPr>
              <w:spacing w:after="0" w:line="240" w:lineRule="auto"/>
              <w:jc w:val="right"/>
              <w:rPr>
                <w:rFonts w:ascii="Calibri" w:eastAsia="Times New Roman" w:hAnsi="Calibri" w:cs="Calibri"/>
                <w:color w:val="000000"/>
                <w:lang w:eastAsia="en-IE"/>
              </w:rPr>
            </w:pPr>
            <w:r w:rsidRPr="006D5834">
              <w:rPr>
                <w:rFonts w:ascii="Calibri" w:eastAsia="Times New Roman" w:hAnsi="Calibri" w:cs="Calibri"/>
                <w:color w:val="000000"/>
                <w:lang w:eastAsia="en-IE"/>
              </w:rPr>
              <w:t>6.</w:t>
            </w:r>
            <w:r>
              <w:rPr>
                <w:rFonts w:ascii="Calibri" w:eastAsia="Times New Roman" w:hAnsi="Calibri" w:cs="Calibri"/>
                <w:color w:val="000000"/>
                <w:lang w:eastAsia="en-IE"/>
              </w:rPr>
              <w:t>6</w:t>
            </w:r>
          </w:p>
        </w:tc>
        <w:tc>
          <w:tcPr>
            <w:tcW w:w="6533" w:type="dxa"/>
            <w:shd w:val="clear" w:color="auto" w:fill="auto"/>
            <w:vAlign w:val="bottom"/>
            <w:hideMark/>
          </w:tcPr>
          <w:p w14:paraId="1469D15F" w14:textId="77777777" w:rsidR="003D2E71" w:rsidRPr="006D5834" w:rsidRDefault="003D2E71" w:rsidP="00C967AA">
            <w:pPr>
              <w:spacing w:after="0" w:line="240" w:lineRule="auto"/>
              <w:rPr>
                <w:rFonts w:ascii="Calibri" w:eastAsia="Times New Roman" w:hAnsi="Calibri" w:cs="Calibri"/>
                <w:color w:val="000000"/>
                <w:lang w:eastAsia="en-IE"/>
              </w:rPr>
            </w:pPr>
            <w:r w:rsidRPr="006D5834">
              <w:rPr>
                <w:rFonts w:ascii="Calibri" w:eastAsia="Times New Roman" w:hAnsi="Calibri" w:cs="Calibri"/>
                <w:color w:val="000000"/>
                <w:lang w:eastAsia="en-IE"/>
              </w:rPr>
              <w:t>Preceptors have completed a competency assessment programme that has been approved by NMBI. Preceptors engage in continuing professional development.</w:t>
            </w:r>
            <w:r>
              <w:rPr>
                <w:rFonts w:ascii="Calibri" w:eastAsia="Times New Roman" w:hAnsi="Calibri" w:cs="Calibri"/>
                <w:color w:val="000000"/>
                <w:lang w:eastAsia="en-IE"/>
              </w:rPr>
              <w:t xml:space="preserve"> (EB &amp; AHCP)</w:t>
            </w:r>
          </w:p>
        </w:tc>
        <w:tc>
          <w:tcPr>
            <w:tcW w:w="407" w:type="dxa"/>
          </w:tcPr>
          <w:p w14:paraId="4CE2C081" w14:textId="77777777" w:rsidR="003D2E71" w:rsidRPr="006D5834" w:rsidRDefault="003D2E71" w:rsidP="00C967AA">
            <w:pPr>
              <w:spacing w:after="0" w:line="240" w:lineRule="auto"/>
              <w:rPr>
                <w:rFonts w:ascii="Calibri" w:eastAsia="Times New Roman" w:hAnsi="Calibri" w:cs="Calibri"/>
                <w:color w:val="000000"/>
                <w:lang w:eastAsia="en-IE"/>
              </w:rPr>
            </w:pPr>
          </w:p>
        </w:tc>
        <w:tc>
          <w:tcPr>
            <w:tcW w:w="450" w:type="dxa"/>
          </w:tcPr>
          <w:p w14:paraId="3866FDB6" w14:textId="77777777" w:rsidR="003D2E71" w:rsidRPr="006D5834" w:rsidRDefault="003D2E71" w:rsidP="00C967AA">
            <w:pPr>
              <w:spacing w:after="0" w:line="240" w:lineRule="auto"/>
              <w:rPr>
                <w:rFonts w:ascii="Calibri" w:eastAsia="Times New Roman" w:hAnsi="Calibri" w:cs="Calibri"/>
                <w:color w:val="000000"/>
                <w:lang w:eastAsia="en-IE"/>
              </w:rPr>
            </w:pPr>
          </w:p>
        </w:tc>
        <w:tc>
          <w:tcPr>
            <w:tcW w:w="509" w:type="dxa"/>
          </w:tcPr>
          <w:p w14:paraId="420458BD" w14:textId="69568CDE" w:rsidR="003D2E71" w:rsidRPr="006D5834" w:rsidRDefault="003D2E71" w:rsidP="00C967AA">
            <w:pPr>
              <w:spacing w:after="0" w:line="240" w:lineRule="auto"/>
              <w:rPr>
                <w:rFonts w:ascii="Calibri" w:eastAsia="Times New Roman" w:hAnsi="Calibri" w:cs="Calibri"/>
                <w:color w:val="000000"/>
                <w:lang w:eastAsia="en-IE"/>
              </w:rPr>
            </w:pPr>
          </w:p>
        </w:tc>
      </w:tr>
      <w:tr w:rsidR="003D2E71" w:rsidRPr="006D5834" w14:paraId="7ED367FA" w14:textId="77777777" w:rsidTr="00901C2C">
        <w:trPr>
          <w:trHeight w:val="570"/>
        </w:trPr>
        <w:tc>
          <w:tcPr>
            <w:tcW w:w="1117" w:type="dxa"/>
            <w:shd w:val="clear" w:color="auto" w:fill="auto"/>
            <w:vAlign w:val="bottom"/>
          </w:tcPr>
          <w:p w14:paraId="3DB73439" w14:textId="5E8400C6" w:rsidR="003D2E71" w:rsidRPr="006D5834" w:rsidRDefault="003D2E71" w:rsidP="00C967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533" w:type="dxa"/>
            <w:shd w:val="clear" w:color="auto" w:fill="auto"/>
            <w:vAlign w:val="bottom"/>
          </w:tcPr>
          <w:p w14:paraId="385B3AB0" w14:textId="77777777" w:rsidR="003D2E71" w:rsidRPr="006D5834" w:rsidRDefault="003D2E71" w:rsidP="00C967AA">
            <w:pPr>
              <w:spacing w:after="0" w:line="240" w:lineRule="auto"/>
              <w:rPr>
                <w:rFonts w:ascii="Calibri" w:eastAsia="Times New Roman" w:hAnsi="Calibri" w:cs="Calibri"/>
                <w:color w:val="000000"/>
                <w:lang w:eastAsia="en-IE"/>
              </w:rPr>
            </w:pPr>
          </w:p>
        </w:tc>
        <w:tc>
          <w:tcPr>
            <w:tcW w:w="407" w:type="dxa"/>
          </w:tcPr>
          <w:p w14:paraId="1EE74376" w14:textId="77777777" w:rsidR="003D2E71" w:rsidRPr="006D5834" w:rsidRDefault="003D2E71" w:rsidP="00C967AA">
            <w:pPr>
              <w:spacing w:after="0" w:line="240" w:lineRule="auto"/>
              <w:rPr>
                <w:rFonts w:ascii="Calibri" w:eastAsia="Times New Roman" w:hAnsi="Calibri" w:cs="Calibri"/>
                <w:color w:val="000000"/>
                <w:lang w:eastAsia="en-IE"/>
              </w:rPr>
            </w:pPr>
          </w:p>
        </w:tc>
        <w:tc>
          <w:tcPr>
            <w:tcW w:w="450" w:type="dxa"/>
          </w:tcPr>
          <w:p w14:paraId="2913D152" w14:textId="77777777" w:rsidR="003D2E71" w:rsidRPr="006D5834" w:rsidRDefault="003D2E71" w:rsidP="00C967AA">
            <w:pPr>
              <w:spacing w:after="0" w:line="240" w:lineRule="auto"/>
              <w:rPr>
                <w:rFonts w:ascii="Calibri" w:eastAsia="Times New Roman" w:hAnsi="Calibri" w:cs="Calibri"/>
                <w:color w:val="000000"/>
                <w:lang w:eastAsia="en-IE"/>
              </w:rPr>
            </w:pPr>
          </w:p>
        </w:tc>
        <w:tc>
          <w:tcPr>
            <w:tcW w:w="509" w:type="dxa"/>
          </w:tcPr>
          <w:p w14:paraId="78520D41" w14:textId="77777777" w:rsidR="003D2E71" w:rsidRPr="006D5834" w:rsidRDefault="003D2E71" w:rsidP="00C967AA">
            <w:pPr>
              <w:spacing w:after="0" w:line="240" w:lineRule="auto"/>
              <w:rPr>
                <w:rFonts w:ascii="Calibri" w:eastAsia="Times New Roman" w:hAnsi="Calibri" w:cs="Calibri"/>
                <w:color w:val="000000"/>
                <w:lang w:eastAsia="en-IE"/>
              </w:rPr>
            </w:pPr>
          </w:p>
        </w:tc>
      </w:tr>
      <w:tr w:rsidR="003D2E71" w:rsidRPr="006D5834" w14:paraId="6F3C8B4E" w14:textId="3BCD300A" w:rsidTr="00901C2C">
        <w:trPr>
          <w:trHeight w:val="576"/>
        </w:trPr>
        <w:tc>
          <w:tcPr>
            <w:tcW w:w="1117" w:type="dxa"/>
            <w:shd w:val="clear" w:color="auto" w:fill="auto"/>
            <w:noWrap/>
            <w:vAlign w:val="bottom"/>
            <w:hideMark/>
          </w:tcPr>
          <w:p w14:paraId="0CC2DA73" w14:textId="77777777" w:rsidR="003D2E71" w:rsidRPr="006D5834" w:rsidRDefault="003D2E71" w:rsidP="00C967AA">
            <w:pPr>
              <w:spacing w:after="0" w:line="240" w:lineRule="auto"/>
              <w:jc w:val="right"/>
              <w:rPr>
                <w:rFonts w:ascii="Calibri" w:eastAsia="Times New Roman" w:hAnsi="Calibri" w:cs="Calibri"/>
                <w:color w:val="000000"/>
                <w:lang w:eastAsia="en-IE"/>
              </w:rPr>
            </w:pPr>
            <w:r w:rsidRPr="006D5834">
              <w:rPr>
                <w:rFonts w:ascii="Calibri" w:eastAsia="Times New Roman" w:hAnsi="Calibri" w:cs="Calibri"/>
                <w:color w:val="000000"/>
                <w:lang w:eastAsia="en-IE"/>
              </w:rPr>
              <w:t>6.</w:t>
            </w:r>
            <w:r>
              <w:rPr>
                <w:rFonts w:ascii="Calibri" w:eastAsia="Times New Roman" w:hAnsi="Calibri" w:cs="Calibri"/>
                <w:color w:val="000000"/>
                <w:lang w:eastAsia="en-IE"/>
              </w:rPr>
              <w:t>7</w:t>
            </w:r>
          </w:p>
        </w:tc>
        <w:tc>
          <w:tcPr>
            <w:tcW w:w="6533" w:type="dxa"/>
            <w:shd w:val="clear" w:color="auto" w:fill="auto"/>
            <w:vAlign w:val="bottom"/>
            <w:hideMark/>
          </w:tcPr>
          <w:p w14:paraId="2A43345D" w14:textId="77777777" w:rsidR="003D2E71" w:rsidRPr="00EF4521" w:rsidRDefault="003D2E71" w:rsidP="00C967AA">
            <w:pPr>
              <w:spacing w:after="0" w:line="240" w:lineRule="auto"/>
              <w:rPr>
                <w:rFonts w:ascii="Calibri" w:eastAsia="Times New Roman" w:hAnsi="Calibri" w:cs="Calibri"/>
                <w:color w:val="000000"/>
                <w:lang w:eastAsia="en-IE"/>
              </w:rPr>
            </w:pPr>
            <w:r w:rsidRPr="00EF4521">
              <w:rPr>
                <w:rFonts w:ascii="Calibri" w:eastAsia="Times New Roman" w:hAnsi="Calibri" w:cs="Calibri"/>
                <w:color w:val="000000"/>
                <w:lang w:eastAsia="en-IE"/>
              </w:rPr>
              <w:t>Arrangements are in place for protected time to facilitate practice placement assessments by preceptors.</w:t>
            </w:r>
          </w:p>
        </w:tc>
        <w:tc>
          <w:tcPr>
            <w:tcW w:w="407" w:type="dxa"/>
          </w:tcPr>
          <w:p w14:paraId="41F6C6C1" w14:textId="77777777" w:rsidR="003D2E71" w:rsidRPr="00EF4521" w:rsidRDefault="003D2E71" w:rsidP="00C967AA">
            <w:pPr>
              <w:spacing w:after="0" w:line="240" w:lineRule="auto"/>
              <w:rPr>
                <w:rFonts w:ascii="Calibri" w:eastAsia="Times New Roman" w:hAnsi="Calibri" w:cs="Calibri"/>
                <w:color w:val="000000"/>
                <w:lang w:eastAsia="en-IE"/>
              </w:rPr>
            </w:pPr>
          </w:p>
        </w:tc>
        <w:tc>
          <w:tcPr>
            <w:tcW w:w="450" w:type="dxa"/>
          </w:tcPr>
          <w:p w14:paraId="7FB44B50" w14:textId="77777777" w:rsidR="003D2E71" w:rsidRPr="00EF4521" w:rsidRDefault="003D2E71" w:rsidP="00C967AA">
            <w:pPr>
              <w:spacing w:after="0" w:line="240" w:lineRule="auto"/>
              <w:rPr>
                <w:rFonts w:ascii="Calibri" w:eastAsia="Times New Roman" w:hAnsi="Calibri" w:cs="Calibri"/>
                <w:color w:val="000000"/>
                <w:lang w:eastAsia="en-IE"/>
              </w:rPr>
            </w:pPr>
          </w:p>
        </w:tc>
        <w:tc>
          <w:tcPr>
            <w:tcW w:w="509" w:type="dxa"/>
          </w:tcPr>
          <w:p w14:paraId="49B8C041" w14:textId="621FF985" w:rsidR="003D2E71" w:rsidRPr="00EF4521" w:rsidRDefault="003D2E71" w:rsidP="00C967AA">
            <w:pPr>
              <w:spacing w:after="0" w:line="240" w:lineRule="auto"/>
              <w:rPr>
                <w:rFonts w:ascii="Calibri" w:eastAsia="Times New Roman" w:hAnsi="Calibri" w:cs="Calibri"/>
                <w:color w:val="000000"/>
                <w:lang w:eastAsia="en-IE"/>
              </w:rPr>
            </w:pPr>
          </w:p>
        </w:tc>
      </w:tr>
      <w:tr w:rsidR="003D2E71" w:rsidRPr="006D5834" w14:paraId="40DF9067" w14:textId="77777777" w:rsidTr="00901C2C">
        <w:trPr>
          <w:trHeight w:val="576"/>
        </w:trPr>
        <w:tc>
          <w:tcPr>
            <w:tcW w:w="1117" w:type="dxa"/>
            <w:shd w:val="clear" w:color="auto" w:fill="auto"/>
            <w:noWrap/>
            <w:vAlign w:val="bottom"/>
          </w:tcPr>
          <w:p w14:paraId="4292EE80" w14:textId="091EA34B" w:rsidR="003D2E71" w:rsidRPr="006D5834" w:rsidRDefault="003D2E71" w:rsidP="00C967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533" w:type="dxa"/>
            <w:shd w:val="clear" w:color="auto" w:fill="auto"/>
            <w:vAlign w:val="bottom"/>
          </w:tcPr>
          <w:p w14:paraId="19D46FA8" w14:textId="77777777" w:rsidR="003D2E71" w:rsidRPr="00EF4521" w:rsidRDefault="003D2E71" w:rsidP="00C967AA">
            <w:pPr>
              <w:spacing w:after="0" w:line="240" w:lineRule="auto"/>
              <w:rPr>
                <w:rFonts w:ascii="Calibri" w:eastAsia="Times New Roman" w:hAnsi="Calibri" w:cs="Calibri"/>
                <w:color w:val="000000"/>
                <w:lang w:eastAsia="en-IE"/>
              </w:rPr>
            </w:pPr>
          </w:p>
        </w:tc>
        <w:tc>
          <w:tcPr>
            <w:tcW w:w="407" w:type="dxa"/>
          </w:tcPr>
          <w:p w14:paraId="05CC3AA1" w14:textId="77777777" w:rsidR="003D2E71" w:rsidRPr="00EF4521" w:rsidRDefault="003D2E71" w:rsidP="00C967AA">
            <w:pPr>
              <w:spacing w:after="0" w:line="240" w:lineRule="auto"/>
              <w:rPr>
                <w:rFonts w:ascii="Calibri" w:eastAsia="Times New Roman" w:hAnsi="Calibri" w:cs="Calibri"/>
                <w:color w:val="000000"/>
                <w:lang w:eastAsia="en-IE"/>
              </w:rPr>
            </w:pPr>
          </w:p>
        </w:tc>
        <w:tc>
          <w:tcPr>
            <w:tcW w:w="450" w:type="dxa"/>
          </w:tcPr>
          <w:p w14:paraId="06F1E79E" w14:textId="77777777" w:rsidR="003D2E71" w:rsidRPr="00EF4521" w:rsidRDefault="003D2E71" w:rsidP="00C967AA">
            <w:pPr>
              <w:spacing w:after="0" w:line="240" w:lineRule="auto"/>
              <w:rPr>
                <w:rFonts w:ascii="Calibri" w:eastAsia="Times New Roman" w:hAnsi="Calibri" w:cs="Calibri"/>
                <w:color w:val="000000"/>
                <w:lang w:eastAsia="en-IE"/>
              </w:rPr>
            </w:pPr>
          </w:p>
        </w:tc>
        <w:tc>
          <w:tcPr>
            <w:tcW w:w="509" w:type="dxa"/>
          </w:tcPr>
          <w:p w14:paraId="094F4390" w14:textId="77777777" w:rsidR="003D2E71" w:rsidRPr="00EF4521" w:rsidRDefault="003D2E71" w:rsidP="00C967AA">
            <w:pPr>
              <w:spacing w:after="0" w:line="240" w:lineRule="auto"/>
              <w:rPr>
                <w:rFonts w:ascii="Calibri" w:eastAsia="Times New Roman" w:hAnsi="Calibri" w:cs="Calibri"/>
                <w:color w:val="000000"/>
                <w:lang w:eastAsia="en-IE"/>
              </w:rPr>
            </w:pPr>
          </w:p>
        </w:tc>
      </w:tr>
    </w:tbl>
    <w:p w14:paraId="3152920F" w14:textId="77777777" w:rsidR="00901C2C" w:rsidRDefault="00901C2C">
      <w:r>
        <w:br w:type="page"/>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6533"/>
        <w:gridCol w:w="407"/>
        <w:gridCol w:w="450"/>
        <w:gridCol w:w="509"/>
      </w:tblGrid>
      <w:tr w:rsidR="003D2E71" w:rsidRPr="006D5834" w14:paraId="1E5A22DD" w14:textId="4FB46889" w:rsidTr="00901C2C">
        <w:trPr>
          <w:trHeight w:val="864"/>
        </w:trPr>
        <w:tc>
          <w:tcPr>
            <w:tcW w:w="1117" w:type="dxa"/>
            <w:shd w:val="clear" w:color="auto" w:fill="auto"/>
            <w:noWrap/>
            <w:vAlign w:val="bottom"/>
            <w:hideMark/>
          </w:tcPr>
          <w:p w14:paraId="00B92008" w14:textId="4FB6C28E" w:rsidR="003D2E71" w:rsidRPr="006D5834" w:rsidRDefault="003D2E71" w:rsidP="00C967AA">
            <w:pPr>
              <w:spacing w:after="0" w:line="240" w:lineRule="auto"/>
              <w:jc w:val="right"/>
              <w:rPr>
                <w:rFonts w:ascii="Calibri" w:eastAsia="Times New Roman" w:hAnsi="Calibri" w:cs="Calibri"/>
                <w:color w:val="000000"/>
                <w:lang w:eastAsia="en-IE"/>
              </w:rPr>
            </w:pPr>
            <w:r w:rsidRPr="006D5834">
              <w:rPr>
                <w:rFonts w:ascii="Calibri" w:eastAsia="Times New Roman" w:hAnsi="Calibri" w:cs="Calibri"/>
                <w:color w:val="000000"/>
                <w:lang w:eastAsia="en-IE"/>
              </w:rPr>
              <w:lastRenderedPageBreak/>
              <w:t>6.</w:t>
            </w:r>
            <w:r>
              <w:rPr>
                <w:rFonts w:ascii="Calibri" w:eastAsia="Times New Roman" w:hAnsi="Calibri" w:cs="Calibri"/>
                <w:color w:val="000000"/>
                <w:lang w:eastAsia="en-IE"/>
              </w:rPr>
              <w:t>8</w:t>
            </w:r>
          </w:p>
        </w:tc>
        <w:tc>
          <w:tcPr>
            <w:tcW w:w="6533" w:type="dxa"/>
            <w:shd w:val="clear" w:color="auto" w:fill="auto"/>
            <w:vAlign w:val="bottom"/>
            <w:hideMark/>
          </w:tcPr>
          <w:p w14:paraId="590E8D93" w14:textId="77777777" w:rsidR="003D2E71" w:rsidRPr="00EF4521" w:rsidRDefault="003D2E71" w:rsidP="00C967AA">
            <w:pPr>
              <w:spacing w:after="0" w:line="240" w:lineRule="auto"/>
              <w:rPr>
                <w:rFonts w:ascii="Calibri" w:eastAsia="Times New Roman" w:hAnsi="Calibri" w:cs="Calibri"/>
                <w:color w:val="000000"/>
                <w:lang w:eastAsia="en-IE"/>
              </w:rPr>
            </w:pPr>
            <w:r w:rsidRPr="00EF4521">
              <w:rPr>
                <w:rFonts w:ascii="Calibri" w:eastAsia="Times New Roman" w:hAnsi="Calibri" w:cs="Calibri"/>
                <w:color w:val="000000"/>
                <w:lang w:eastAsia="en-IE"/>
              </w:rPr>
              <w:t xml:space="preserve">Assessment of the achievement of learning outcomes and competence development is undertaken in accordance with the National Competence Assessment Document (NCAD). </w:t>
            </w:r>
          </w:p>
        </w:tc>
        <w:tc>
          <w:tcPr>
            <w:tcW w:w="407" w:type="dxa"/>
          </w:tcPr>
          <w:p w14:paraId="5FE7BC31" w14:textId="77777777" w:rsidR="003D2E71" w:rsidRPr="00EF4521" w:rsidRDefault="003D2E71" w:rsidP="00C967AA">
            <w:pPr>
              <w:spacing w:after="0" w:line="240" w:lineRule="auto"/>
              <w:rPr>
                <w:rFonts w:ascii="Calibri" w:eastAsia="Times New Roman" w:hAnsi="Calibri" w:cs="Calibri"/>
                <w:color w:val="000000"/>
                <w:lang w:eastAsia="en-IE"/>
              </w:rPr>
            </w:pPr>
          </w:p>
        </w:tc>
        <w:tc>
          <w:tcPr>
            <w:tcW w:w="450" w:type="dxa"/>
          </w:tcPr>
          <w:p w14:paraId="7E5346B0" w14:textId="77777777" w:rsidR="003D2E71" w:rsidRPr="00EF4521" w:rsidRDefault="003D2E71" w:rsidP="00C967AA">
            <w:pPr>
              <w:spacing w:after="0" w:line="240" w:lineRule="auto"/>
              <w:rPr>
                <w:rFonts w:ascii="Calibri" w:eastAsia="Times New Roman" w:hAnsi="Calibri" w:cs="Calibri"/>
                <w:color w:val="000000"/>
                <w:lang w:eastAsia="en-IE"/>
              </w:rPr>
            </w:pPr>
          </w:p>
        </w:tc>
        <w:tc>
          <w:tcPr>
            <w:tcW w:w="509" w:type="dxa"/>
          </w:tcPr>
          <w:p w14:paraId="571B3153" w14:textId="42BA40C3" w:rsidR="003D2E71" w:rsidRPr="00EF4521" w:rsidRDefault="003D2E71" w:rsidP="00C967AA">
            <w:pPr>
              <w:spacing w:after="0" w:line="240" w:lineRule="auto"/>
              <w:rPr>
                <w:rFonts w:ascii="Calibri" w:eastAsia="Times New Roman" w:hAnsi="Calibri" w:cs="Calibri"/>
                <w:color w:val="000000"/>
                <w:lang w:eastAsia="en-IE"/>
              </w:rPr>
            </w:pPr>
          </w:p>
        </w:tc>
      </w:tr>
      <w:tr w:rsidR="003D2E71" w:rsidRPr="006D5834" w14:paraId="3CF027A2" w14:textId="77777777" w:rsidTr="00901C2C">
        <w:trPr>
          <w:trHeight w:val="864"/>
        </w:trPr>
        <w:tc>
          <w:tcPr>
            <w:tcW w:w="1117" w:type="dxa"/>
            <w:shd w:val="clear" w:color="auto" w:fill="auto"/>
            <w:noWrap/>
            <w:vAlign w:val="bottom"/>
          </w:tcPr>
          <w:p w14:paraId="5A0F8C51" w14:textId="776B3548" w:rsidR="003D2E71" w:rsidRPr="006D5834" w:rsidRDefault="003D2E71" w:rsidP="00C967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533" w:type="dxa"/>
            <w:shd w:val="clear" w:color="auto" w:fill="auto"/>
            <w:vAlign w:val="bottom"/>
          </w:tcPr>
          <w:p w14:paraId="2186D8BE" w14:textId="77777777" w:rsidR="003D2E71" w:rsidRPr="00EF4521" w:rsidRDefault="003D2E71" w:rsidP="00C967AA">
            <w:pPr>
              <w:spacing w:after="0" w:line="240" w:lineRule="auto"/>
              <w:rPr>
                <w:rFonts w:ascii="Calibri" w:eastAsia="Times New Roman" w:hAnsi="Calibri" w:cs="Calibri"/>
                <w:color w:val="000000"/>
                <w:lang w:eastAsia="en-IE"/>
              </w:rPr>
            </w:pPr>
          </w:p>
        </w:tc>
        <w:tc>
          <w:tcPr>
            <w:tcW w:w="407" w:type="dxa"/>
          </w:tcPr>
          <w:p w14:paraId="4D35B848" w14:textId="77777777" w:rsidR="003D2E71" w:rsidRPr="00EF4521" w:rsidRDefault="003D2E71" w:rsidP="00C967AA">
            <w:pPr>
              <w:spacing w:after="0" w:line="240" w:lineRule="auto"/>
              <w:rPr>
                <w:rFonts w:ascii="Calibri" w:eastAsia="Times New Roman" w:hAnsi="Calibri" w:cs="Calibri"/>
                <w:color w:val="000000"/>
                <w:lang w:eastAsia="en-IE"/>
              </w:rPr>
            </w:pPr>
          </w:p>
        </w:tc>
        <w:tc>
          <w:tcPr>
            <w:tcW w:w="450" w:type="dxa"/>
          </w:tcPr>
          <w:p w14:paraId="20EB7208" w14:textId="77777777" w:rsidR="003D2E71" w:rsidRPr="00EF4521" w:rsidRDefault="003D2E71" w:rsidP="00C967AA">
            <w:pPr>
              <w:spacing w:after="0" w:line="240" w:lineRule="auto"/>
              <w:rPr>
                <w:rFonts w:ascii="Calibri" w:eastAsia="Times New Roman" w:hAnsi="Calibri" w:cs="Calibri"/>
                <w:color w:val="000000"/>
                <w:lang w:eastAsia="en-IE"/>
              </w:rPr>
            </w:pPr>
          </w:p>
        </w:tc>
        <w:tc>
          <w:tcPr>
            <w:tcW w:w="509" w:type="dxa"/>
          </w:tcPr>
          <w:p w14:paraId="03826883" w14:textId="77777777" w:rsidR="003D2E71" w:rsidRPr="00EF4521" w:rsidRDefault="003D2E71" w:rsidP="00C967AA">
            <w:pPr>
              <w:spacing w:after="0" w:line="240" w:lineRule="auto"/>
              <w:rPr>
                <w:rFonts w:ascii="Calibri" w:eastAsia="Times New Roman" w:hAnsi="Calibri" w:cs="Calibri"/>
                <w:color w:val="000000"/>
                <w:lang w:eastAsia="en-IE"/>
              </w:rPr>
            </w:pPr>
          </w:p>
        </w:tc>
      </w:tr>
      <w:tr w:rsidR="003D2E71" w:rsidRPr="006D5834" w14:paraId="3EE77F67" w14:textId="49402A06" w:rsidTr="00901C2C">
        <w:trPr>
          <w:trHeight w:val="312"/>
        </w:trPr>
        <w:tc>
          <w:tcPr>
            <w:tcW w:w="1117" w:type="dxa"/>
            <w:shd w:val="clear" w:color="auto" w:fill="auto"/>
            <w:vAlign w:val="bottom"/>
            <w:hideMark/>
          </w:tcPr>
          <w:p w14:paraId="02F82ACA" w14:textId="77777777" w:rsidR="003D2E71" w:rsidRPr="006D5834" w:rsidRDefault="003D2E71" w:rsidP="00C967AA">
            <w:pPr>
              <w:spacing w:after="0" w:line="240" w:lineRule="auto"/>
              <w:jc w:val="right"/>
              <w:rPr>
                <w:rFonts w:ascii="Calibri" w:eastAsia="Times New Roman" w:hAnsi="Calibri" w:cs="Calibri"/>
                <w:color w:val="000000"/>
                <w:lang w:eastAsia="en-IE"/>
              </w:rPr>
            </w:pPr>
            <w:r w:rsidRPr="006D5834">
              <w:rPr>
                <w:rFonts w:ascii="Calibri" w:eastAsia="Times New Roman" w:hAnsi="Calibri" w:cs="Calibri"/>
                <w:color w:val="000000"/>
                <w:lang w:eastAsia="en-IE"/>
              </w:rPr>
              <w:t>6.</w:t>
            </w:r>
            <w:r>
              <w:rPr>
                <w:rFonts w:ascii="Calibri" w:eastAsia="Times New Roman" w:hAnsi="Calibri" w:cs="Calibri"/>
                <w:color w:val="000000"/>
                <w:lang w:eastAsia="en-IE"/>
              </w:rPr>
              <w:t>9</w:t>
            </w:r>
          </w:p>
        </w:tc>
        <w:tc>
          <w:tcPr>
            <w:tcW w:w="6533" w:type="dxa"/>
            <w:shd w:val="clear" w:color="auto" w:fill="auto"/>
            <w:vAlign w:val="bottom"/>
            <w:hideMark/>
          </w:tcPr>
          <w:p w14:paraId="058E4B32" w14:textId="77777777" w:rsidR="003D2E71" w:rsidRPr="006D5834" w:rsidRDefault="003D2E71" w:rsidP="00C967AA">
            <w:pPr>
              <w:spacing w:after="0" w:line="240" w:lineRule="auto"/>
              <w:rPr>
                <w:rFonts w:ascii="Calibri" w:eastAsia="Times New Roman" w:hAnsi="Calibri" w:cs="Calibri"/>
                <w:color w:val="000000"/>
                <w:lang w:eastAsia="en-IE"/>
              </w:rPr>
            </w:pPr>
            <w:r w:rsidRPr="006D5834">
              <w:rPr>
                <w:rFonts w:ascii="Calibri" w:eastAsia="Times New Roman" w:hAnsi="Calibri" w:cs="Calibri"/>
                <w:color w:val="000000"/>
                <w:lang w:eastAsia="en-IE"/>
              </w:rPr>
              <w:t>The supernumerary status of the student is explicit for preceptors and students.</w:t>
            </w:r>
          </w:p>
        </w:tc>
        <w:tc>
          <w:tcPr>
            <w:tcW w:w="407" w:type="dxa"/>
          </w:tcPr>
          <w:p w14:paraId="1B5CA1C4" w14:textId="77777777" w:rsidR="003D2E71" w:rsidRPr="006D5834" w:rsidRDefault="003D2E71" w:rsidP="00C967AA">
            <w:pPr>
              <w:spacing w:after="0" w:line="240" w:lineRule="auto"/>
              <w:rPr>
                <w:rFonts w:ascii="Calibri" w:eastAsia="Times New Roman" w:hAnsi="Calibri" w:cs="Calibri"/>
                <w:color w:val="000000"/>
                <w:lang w:eastAsia="en-IE"/>
              </w:rPr>
            </w:pPr>
          </w:p>
        </w:tc>
        <w:tc>
          <w:tcPr>
            <w:tcW w:w="450" w:type="dxa"/>
          </w:tcPr>
          <w:p w14:paraId="331ABF23" w14:textId="77777777" w:rsidR="003D2E71" w:rsidRPr="006D5834" w:rsidRDefault="003D2E71" w:rsidP="00C967AA">
            <w:pPr>
              <w:spacing w:after="0" w:line="240" w:lineRule="auto"/>
              <w:rPr>
                <w:rFonts w:ascii="Calibri" w:eastAsia="Times New Roman" w:hAnsi="Calibri" w:cs="Calibri"/>
                <w:color w:val="000000"/>
                <w:lang w:eastAsia="en-IE"/>
              </w:rPr>
            </w:pPr>
          </w:p>
        </w:tc>
        <w:tc>
          <w:tcPr>
            <w:tcW w:w="509" w:type="dxa"/>
          </w:tcPr>
          <w:p w14:paraId="3D98FF19" w14:textId="5BCBC393" w:rsidR="003D2E71" w:rsidRPr="006D5834" w:rsidRDefault="003D2E71" w:rsidP="00C967AA">
            <w:pPr>
              <w:spacing w:after="0" w:line="240" w:lineRule="auto"/>
              <w:rPr>
                <w:rFonts w:ascii="Calibri" w:eastAsia="Times New Roman" w:hAnsi="Calibri" w:cs="Calibri"/>
                <w:color w:val="000000"/>
                <w:lang w:eastAsia="en-IE"/>
              </w:rPr>
            </w:pPr>
          </w:p>
        </w:tc>
      </w:tr>
      <w:tr w:rsidR="003D2E71" w:rsidRPr="006D5834" w14:paraId="4064236A" w14:textId="77777777" w:rsidTr="00901C2C">
        <w:trPr>
          <w:trHeight w:val="312"/>
        </w:trPr>
        <w:tc>
          <w:tcPr>
            <w:tcW w:w="1117" w:type="dxa"/>
            <w:shd w:val="clear" w:color="auto" w:fill="auto"/>
            <w:vAlign w:val="bottom"/>
          </w:tcPr>
          <w:p w14:paraId="272684B0" w14:textId="66E7FE78" w:rsidR="003D2E71" w:rsidRPr="006D5834" w:rsidRDefault="003D2E71" w:rsidP="00C967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533" w:type="dxa"/>
            <w:shd w:val="clear" w:color="auto" w:fill="auto"/>
            <w:vAlign w:val="bottom"/>
          </w:tcPr>
          <w:p w14:paraId="0BBD0CF6" w14:textId="77777777" w:rsidR="003D2E71" w:rsidRPr="006D5834" w:rsidRDefault="003D2E71" w:rsidP="00C967AA">
            <w:pPr>
              <w:spacing w:after="0" w:line="240" w:lineRule="auto"/>
              <w:rPr>
                <w:rFonts w:ascii="Calibri" w:eastAsia="Times New Roman" w:hAnsi="Calibri" w:cs="Calibri"/>
                <w:color w:val="000000"/>
                <w:lang w:eastAsia="en-IE"/>
              </w:rPr>
            </w:pPr>
          </w:p>
        </w:tc>
        <w:tc>
          <w:tcPr>
            <w:tcW w:w="407" w:type="dxa"/>
          </w:tcPr>
          <w:p w14:paraId="6EA6F59B" w14:textId="77777777" w:rsidR="003D2E71" w:rsidRPr="006D5834" w:rsidRDefault="003D2E71" w:rsidP="00C967AA">
            <w:pPr>
              <w:spacing w:after="0" w:line="240" w:lineRule="auto"/>
              <w:rPr>
                <w:rFonts w:ascii="Calibri" w:eastAsia="Times New Roman" w:hAnsi="Calibri" w:cs="Calibri"/>
                <w:color w:val="000000"/>
                <w:lang w:eastAsia="en-IE"/>
              </w:rPr>
            </w:pPr>
          </w:p>
        </w:tc>
        <w:tc>
          <w:tcPr>
            <w:tcW w:w="450" w:type="dxa"/>
          </w:tcPr>
          <w:p w14:paraId="16293D03" w14:textId="77777777" w:rsidR="003D2E71" w:rsidRPr="006D5834" w:rsidRDefault="003D2E71" w:rsidP="00C967AA">
            <w:pPr>
              <w:spacing w:after="0" w:line="240" w:lineRule="auto"/>
              <w:rPr>
                <w:rFonts w:ascii="Calibri" w:eastAsia="Times New Roman" w:hAnsi="Calibri" w:cs="Calibri"/>
                <w:color w:val="000000"/>
                <w:lang w:eastAsia="en-IE"/>
              </w:rPr>
            </w:pPr>
          </w:p>
        </w:tc>
        <w:tc>
          <w:tcPr>
            <w:tcW w:w="509" w:type="dxa"/>
          </w:tcPr>
          <w:p w14:paraId="47165FC0" w14:textId="77777777" w:rsidR="003D2E71" w:rsidRPr="006D5834" w:rsidRDefault="003D2E71" w:rsidP="00C967AA">
            <w:pPr>
              <w:spacing w:after="0" w:line="240" w:lineRule="auto"/>
              <w:rPr>
                <w:rFonts w:ascii="Calibri" w:eastAsia="Times New Roman" w:hAnsi="Calibri" w:cs="Calibri"/>
                <w:color w:val="000000"/>
                <w:lang w:eastAsia="en-IE"/>
              </w:rPr>
            </w:pPr>
          </w:p>
        </w:tc>
      </w:tr>
      <w:tr w:rsidR="003D2E71" w:rsidRPr="006D5834" w14:paraId="223F61FF" w14:textId="317F3088" w:rsidTr="00901C2C">
        <w:trPr>
          <w:trHeight w:val="294"/>
        </w:trPr>
        <w:tc>
          <w:tcPr>
            <w:tcW w:w="1117" w:type="dxa"/>
            <w:shd w:val="clear" w:color="auto" w:fill="auto"/>
            <w:noWrap/>
            <w:vAlign w:val="bottom"/>
            <w:hideMark/>
          </w:tcPr>
          <w:p w14:paraId="520F72C4" w14:textId="77777777" w:rsidR="003D2E71" w:rsidRPr="006D5834" w:rsidRDefault="003D2E71" w:rsidP="00C967AA">
            <w:pPr>
              <w:spacing w:after="0" w:line="240" w:lineRule="auto"/>
              <w:jc w:val="right"/>
              <w:rPr>
                <w:rFonts w:ascii="Calibri" w:eastAsia="Times New Roman" w:hAnsi="Calibri" w:cs="Calibri"/>
                <w:color w:val="000000"/>
                <w:lang w:eastAsia="en-IE"/>
              </w:rPr>
            </w:pPr>
            <w:r w:rsidRPr="006D5834">
              <w:rPr>
                <w:rFonts w:ascii="Calibri" w:eastAsia="Times New Roman" w:hAnsi="Calibri" w:cs="Calibri"/>
                <w:color w:val="000000"/>
                <w:lang w:eastAsia="en-IE"/>
              </w:rPr>
              <w:t>6.</w:t>
            </w:r>
            <w:r>
              <w:rPr>
                <w:rFonts w:ascii="Calibri" w:eastAsia="Times New Roman" w:hAnsi="Calibri" w:cs="Calibri"/>
                <w:color w:val="000000"/>
                <w:lang w:eastAsia="en-IE"/>
              </w:rPr>
              <w:t>10</w:t>
            </w:r>
          </w:p>
        </w:tc>
        <w:tc>
          <w:tcPr>
            <w:tcW w:w="6533" w:type="dxa"/>
            <w:shd w:val="clear" w:color="auto" w:fill="auto"/>
            <w:vAlign w:val="bottom"/>
            <w:hideMark/>
          </w:tcPr>
          <w:p w14:paraId="35B2AA63" w14:textId="77777777" w:rsidR="003D2E71" w:rsidRPr="006D5834" w:rsidRDefault="003D2E71" w:rsidP="00C967AA">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Clinical </w:t>
            </w:r>
            <w:r w:rsidRPr="006D5834">
              <w:rPr>
                <w:rFonts w:ascii="Calibri" w:eastAsia="Times New Roman" w:hAnsi="Calibri" w:cs="Calibri"/>
                <w:color w:val="000000"/>
                <w:lang w:eastAsia="en-IE"/>
              </w:rPr>
              <w:t xml:space="preserve">practice placements provide experience of the 24-hour care cycle. </w:t>
            </w:r>
          </w:p>
        </w:tc>
        <w:tc>
          <w:tcPr>
            <w:tcW w:w="407" w:type="dxa"/>
          </w:tcPr>
          <w:p w14:paraId="35E6958E" w14:textId="77777777" w:rsidR="003D2E71" w:rsidRDefault="003D2E71" w:rsidP="00C967AA">
            <w:pPr>
              <w:spacing w:after="0" w:line="240" w:lineRule="auto"/>
              <w:rPr>
                <w:rFonts w:ascii="Calibri" w:eastAsia="Times New Roman" w:hAnsi="Calibri" w:cs="Calibri"/>
                <w:color w:val="000000"/>
                <w:lang w:eastAsia="en-IE"/>
              </w:rPr>
            </w:pPr>
          </w:p>
        </w:tc>
        <w:tc>
          <w:tcPr>
            <w:tcW w:w="450" w:type="dxa"/>
          </w:tcPr>
          <w:p w14:paraId="7D65097E" w14:textId="77777777" w:rsidR="003D2E71" w:rsidRDefault="003D2E71" w:rsidP="00C967AA">
            <w:pPr>
              <w:spacing w:after="0" w:line="240" w:lineRule="auto"/>
              <w:rPr>
                <w:rFonts w:ascii="Calibri" w:eastAsia="Times New Roman" w:hAnsi="Calibri" w:cs="Calibri"/>
                <w:color w:val="000000"/>
                <w:lang w:eastAsia="en-IE"/>
              </w:rPr>
            </w:pPr>
          </w:p>
        </w:tc>
        <w:tc>
          <w:tcPr>
            <w:tcW w:w="509" w:type="dxa"/>
          </w:tcPr>
          <w:p w14:paraId="7775B210" w14:textId="2423684D" w:rsidR="003D2E71" w:rsidRDefault="003D2E71" w:rsidP="00C967AA">
            <w:pPr>
              <w:spacing w:after="0" w:line="240" w:lineRule="auto"/>
              <w:rPr>
                <w:rFonts w:ascii="Calibri" w:eastAsia="Times New Roman" w:hAnsi="Calibri" w:cs="Calibri"/>
                <w:color w:val="000000"/>
                <w:lang w:eastAsia="en-IE"/>
              </w:rPr>
            </w:pPr>
          </w:p>
        </w:tc>
      </w:tr>
      <w:tr w:rsidR="003D2E71" w:rsidRPr="006D5834" w14:paraId="2EDED6AB" w14:textId="77777777" w:rsidTr="00901C2C">
        <w:trPr>
          <w:trHeight w:val="294"/>
        </w:trPr>
        <w:tc>
          <w:tcPr>
            <w:tcW w:w="1117" w:type="dxa"/>
            <w:shd w:val="clear" w:color="auto" w:fill="auto"/>
            <w:noWrap/>
            <w:vAlign w:val="bottom"/>
          </w:tcPr>
          <w:p w14:paraId="680C5AB0" w14:textId="6D1A3069" w:rsidR="003D2E71" w:rsidRPr="006D5834" w:rsidRDefault="003D2E71" w:rsidP="00C967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533" w:type="dxa"/>
            <w:shd w:val="clear" w:color="auto" w:fill="auto"/>
            <w:vAlign w:val="bottom"/>
          </w:tcPr>
          <w:p w14:paraId="3D000AF2" w14:textId="77777777" w:rsidR="003D2E71" w:rsidRDefault="003D2E71" w:rsidP="00C967AA">
            <w:pPr>
              <w:spacing w:after="0" w:line="240" w:lineRule="auto"/>
              <w:rPr>
                <w:rFonts w:ascii="Calibri" w:eastAsia="Times New Roman" w:hAnsi="Calibri" w:cs="Calibri"/>
                <w:color w:val="000000"/>
                <w:lang w:eastAsia="en-IE"/>
              </w:rPr>
            </w:pPr>
          </w:p>
        </w:tc>
        <w:tc>
          <w:tcPr>
            <w:tcW w:w="407" w:type="dxa"/>
          </w:tcPr>
          <w:p w14:paraId="45B0CD2A" w14:textId="77777777" w:rsidR="003D2E71" w:rsidRDefault="003D2E71" w:rsidP="00C967AA">
            <w:pPr>
              <w:spacing w:after="0" w:line="240" w:lineRule="auto"/>
              <w:rPr>
                <w:rFonts w:ascii="Calibri" w:eastAsia="Times New Roman" w:hAnsi="Calibri" w:cs="Calibri"/>
                <w:color w:val="000000"/>
                <w:lang w:eastAsia="en-IE"/>
              </w:rPr>
            </w:pPr>
          </w:p>
        </w:tc>
        <w:tc>
          <w:tcPr>
            <w:tcW w:w="450" w:type="dxa"/>
          </w:tcPr>
          <w:p w14:paraId="2ABBA9A3" w14:textId="77777777" w:rsidR="003D2E71" w:rsidRDefault="003D2E71" w:rsidP="00C967AA">
            <w:pPr>
              <w:spacing w:after="0" w:line="240" w:lineRule="auto"/>
              <w:rPr>
                <w:rFonts w:ascii="Calibri" w:eastAsia="Times New Roman" w:hAnsi="Calibri" w:cs="Calibri"/>
                <w:color w:val="000000"/>
                <w:lang w:eastAsia="en-IE"/>
              </w:rPr>
            </w:pPr>
          </w:p>
        </w:tc>
        <w:tc>
          <w:tcPr>
            <w:tcW w:w="509" w:type="dxa"/>
          </w:tcPr>
          <w:p w14:paraId="7C67A2D6" w14:textId="77777777" w:rsidR="003D2E71" w:rsidRDefault="003D2E71" w:rsidP="00C967AA">
            <w:pPr>
              <w:spacing w:after="0" w:line="240" w:lineRule="auto"/>
              <w:rPr>
                <w:rFonts w:ascii="Calibri" w:eastAsia="Times New Roman" w:hAnsi="Calibri" w:cs="Calibri"/>
                <w:color w:val="000000"/>
                <w:lang w:eastAsia="en-IE"/>
              </w:rPr>
            </w:pPr>
          </w:p>
        </w:tc>
      </w:tr>
      <w:tr w:rsidR="003D2E71" w:rsidRPr="006D5834" w14:paraId="4F3749FD" w14:textId="793CF5C9" w:rsidTr="00901C2C">
        <w:trPr>
          <w:trHeight w:val="864"/>
        </w:trPr>
        <w:tc>
          <w:tcPr>
            <w:tcW w:w="1117" w:type="dxa"/>
            <w:shd w:val="clear" w:color="auto" w:fill="auto"/>
            <w:noWrap/>
            <w:vAlign w:val="bottom"/>
            <w:hideMark/>
          </w:tcPr>
          <w:p w14:paraId="749F38CB" w14:textId="77777777" w:rsidR="003D2E71" w:rsidRPr="006D5834" w:rsidRDefault="003D2E71" w:rsidP="00C967AA">
            <w:pPr>
              <w:spacing w:after="0" w:line="240" w:lineRule="auto"/>
              <w:jc w:val="right"/>
              <w:rPr>
                <w:rFonts w:ascii="Calibri" w:eastAsia="Times New Roman" w:hAnsi="Calibri" w:cs="Calibri"/>
                <w:color w:val="000000"/>
                <w:lang w:eastAsia="en-IE"/>
              </w:rPr>
            </w:pPr>
            <w:r w:rsidRPr="006D5834">
              <w:rPr>
                <w:rFonts w:ascii="Calibri" w:eastAsia="Times New Roman" w:hAnsi="Calibri" w:cs="Calibri"/>
                <w:color w:val="000000"/>
                <w:lang w:eastAsia="en-IE"/>
              </w:rPr>
              <w:t>6.1</w:t>
            </w:r>
            <w:r>
              <w:rPr>
                <w:rFonts w:ascii="Calibri" w:eastAsia="Times New Roman" w:hAnsi="Calibri" w:cs="Calibri"/>
                <w:color w:val="000000"/>
                <w:lang w:eastAsia="en-IE"/>
              </w:rPr>
              <w:t>1</w:t>
            </w:r>
          </w:p>
        </w:tc>
        <w:tc>
          <w:tcPr>
            <w:tcW w:w="6533" w:type="dxa"/>
            <w:shd w:val="clear" w:color="auto" w:fill="auto"/>
            <w:vAlign w:val="bottom"/>
            <w:hideMark/>
          </w:tcPr>
          <w:p w14:paraId="1B52B6B0" w14:textId="77777777" w:rsidR="003D2E71" w:rsidRPr="006D5834" w:rsidRDefault="003D2E71" w:rsidP="00C967AA">
            <w:pPr>
              <w:spacing w:after="0" w:line="240" w:lineRule="auto"/>
              <w:rPr>
                <w:rFonts w:ascii="Calibri" w:eastAsia="Times New Roman" w:hAnsi="Calibri" w:cs="Calibri"/>
                <w:color w:val="000000"/>
                <w:lang w:eastAsia="en-IE"/>
              </w:rPr>
            </w:pPr>
            <w:r w:rsidRPr="006D5834">
              <w:rPr>
                <w:rFonts w:ascii="Calibri" w:eastAsia="Times New Roman" w:hAnsi="Calibri" w:cs="Calibri"/>
                <w:color w:val="000000"/>
                <w:lang w:eastAsia="en-IE"/>
              </w:rPr>
              <w:t>Student</w:t>
            </w:r>
            <w:r>
              <w:rPr>
                <w:rFonts w:ascii="Calibri" w:eastAsia="Times New Roman" w:hAnsi="Calibri" w:cs="Calibri"/>
                <w:color w:val="000000"/>
                <w:lang w:eastAsia="en-IE"/>
              </w:rPr>
              <w:t xml:space="preserve"> Midwives during their internship period </w:t>
            </w:r>
            <w:r w:rsidRPr="006D5834">
              <w:rPr>
                <w:rFonts w:ascii="Calibri" w:eastAsia="Times New Roman" w:hAnsi="Calibri" w:cs="Calibri"/>
                <w:color w:val="000000"/>
                <w:lang w:eastAsia="en-IE"/>
              </w:rPr>
              <w:t xml:space="preserve">have a minimum of 4 hours protected time for reflection each week throughout the undergraduate programme </w:t>
            </w:r>
          </w:p>
        </w:tc>
        <w:tc>
          <w:tcPr>
            <w:tcW w:w="407" w:type="dxa"/>
          </w:tcPr>
          <w:p w14:paraId="40C59DA6" w14:textId="77777777" w:rsidR="003D2E71" w:rsidRPr="006D5834" w:rsidRDefault="003D2E71" w:rsidP="00C967AA">
            <w:pPr>
              <w:spacing w:after="0" w:line="240" w:lineRule="auto"/>
              <w:rPr>
                <w:rFonts w:ascii="Calibri" w:eastAsia="Times New Roman" w:hAnsi="Calibri" w:cs="Calibri"/>
                <w:color w:val="000000"/>
                <w:lang w:eastAsia="en-IE"/>
              </w:rPr>
            </w:pPr>
          </w:p>
        </w:tc>
        <w:tc>
          <w:tcPr>
            <w:tcW w:w="450" w:type="dxa"/>
          </w:tcPr>
          <w:p w14:paraId="71D31143" w14:textId="77777777" w:rsidR="003D2E71" w:rsidRPr="006D5834" w:rsidRDefault="003D2E71" w:rsidP="00C967AA">
            <w:pPr>
              <w:spacing w:after="0" w:line="240" w:lineRule="auto"/>
              <w:rPr>
                <w:rFonts w:ascii="Calibri" w:eastAsia="Times New Roman" w:hAnsi="Calibri" w:cs="Calibri"/>
                <w:color w:val="000000"/>
                <w:lang w:eastAsia="en-IE"/>
              </w:rPr>
            </w:pPr>
          </w:p>
        </w:tc>
        <w:tc>
          <w:tcPr>
            <w:tcW w:w="509" w:type="dxa"/>
          </w:tcPr>
          <w:p w14:paraId="32AE2877" w14:textId="282A1778" w:rsidR="003D2E71" w:rsidRPr="006D5834" w:rsidRDefault="003D2E71" w:rsidP="00C967AA">
            <w:pPr>
              <w:spacing w:after="0" w:line="240" w:lineRule="auto"/>
              <w:rPr>
                <w:rFonts w:ascii="Calibri" w:eastAsia="Times New Roman" w:hAnsi="Calibri" w:cs="Calibri"/>
                <w:color w:val="000000"/>
                <w:lang w:eastAsia="en-IE"/>
              </w:rPr>
            </w:pPr>
          </w:p>
        </w:tc>
      </w:tr>
      <w:tr w:rsidR="003D2E71" w:rsidRPr="006D5834" w14:paraId="67EF68BF" w14:textId="77777777" w:rsidTr="00901C2C">
        <w:trPr>
          <w:trHeight w:val="864"/>
        </w:trPr>
        <w:tc>
          <w:tcPr>
            <w:tcW w:w="1117" w:type="dxa"/>
            <w:shd w:val="clear" w:color="auto" w:fill="auto"/>
            <w:noWrap/>
            <w:vAlign w:val="bottom"/>
          </w:tcPr>
          <w:p w14:paraId="0967C9EC" w14:textId="20C01EC9" w:rsidR="003D2E71" w:rsidRPr="006D5834" w:rsidRDefault="003D2E71" w:rsidP="00C967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533" w:type="dxa"/>
            <w:shd w:val="clear" w:color="auto" w:fill="auto"/>
            <w:vAlign w:val="bottom"/>
          </w:tcPr>
          <w:p w14:paraId="6DBA2066" w14:textId="77777777" w:rsidR="003D2E71" w:rsidRPr="006D5834" w:rsidRDefault="003D2E71" w:rsidP="00C967AA">
            <w:pPr>
              <w:spacing w:after="0" w:line="240" w:lineRule="auto"/>
              <w:rPr>
                <w:rFonts w:ascii="Calibri" w:eastAsia="Times New Roman" w:hAnsi="Calibri" w:cs="Calibri"/>
                <w:color w:val="000000"/>
                <w:lang w:eastAsia="en-IE"/>
              </w:rPr>
            </w:pPr>
          </w:p>
        </w:tc>
        <w:tc>
          <w:tcPr>
            <w:tcW w:w="407" w:type="dxa"/>
          </w:tcPr>
          <w:p w14:paraId="1879D5B4" w14:textId="77777777" w:rsidR="003D2E71" w:rsidRPr="006D5834" w:rsidRDefault="003D2E71" w:rsidP="00C967AA">
            <w:pPr>
              <w:spacing w:after="0" w:line="240" w:lineRule="auto"/>
              <w:rPr>
                <w:rFonts w:ascii="Calibri" w:eastAsia="Times New Roman" w:hAnsi="Calibri" w:cs="Calibri"/>
                <w:color w:val="000000"/>
                <w:lang w:eastAsia="en-IE"/>
              </w:rPr>
            </w:pPr>
          </w:p>
        </w:tc>
        <w:tc>
          <w:tcPr>
            <w:tcW w:w="450" w:type="dxa"/>
          </w:tcPr>
          <w:p w14:paraId="15081C8E" w14:textId="77777777" w:rsidR="003D2E71" w:rsidRPr="006D5834" w:rsidRDefault="003D2E71" w:rsidP="00C967AA">
            <w:pPr>
              <w:spacing w:after="0" w:line="240" w:lineRule="auto"/>
              <w:rPr>
                <w:rFonts w:ascii="Calibri" w:eastAsia="Times New Roman" w:hAnsi="Calibri" w:cs="Calibri"/>
                <w:color w:val="000000"/>
                <w:lang w:eastAsia="en-IE"/>
              </w:rPr>
            </w:pPr>
          </w:p>
        </w:tc>
        <w:tc>
          <w:tcPr>
            <w:tcW w:w="509" w:type="dxa"/>
          </w:tcPr>
          <w:p w14:paraId="733C35F8" w14:textId="77777777" w:rsidR="003D2E71" w:rsidRPr="006D5834" w:rsidRDefault="003D2E71" w:rsidP="00C967AA">
            <w:pPr>
              <w:spacing w:after="0" w:line="240" w:lineRule="auto"/>
              <w:rPr>
                <w:rFonts w:ascii="Calibri" w:eastAsia="Times New Roman" w:hAnsi="Calibri" w:cs="Calibri"/>
                <w:color w:val="000000"/>
                <w:lang w:eastAsia="en-IE"/>
              </w:rPr>
            </w:pPr>
          </w:p>
        </w:tc>
      </w:tr>
      <w:tr w:rsidR="003D2E71" w:rsidRPr="006D5834" w14:paraId="6D00C52D" w14:textId="5E532E3A" w:rsidTr="00901C2C">
        <w:trPr>
          <w:trHeight w:val="576"/>
        </w:trPr>
        <w:tc>
          <w:tcPr>
            <w:tcW w:w="1117" w:type="dxa"/>
            <w:shd w:val="clear" w:color="auto" w:fill="auto"/>
            <w:vAlign w:val="bottom"/>
            <w:hideMark/>
          </w:tcPr>
          <w:p w14:paraId="171E56C3" w14:textId="77777777" w:rsidR="003D2E71" w:rsidRPr="006D5834" w:rsidRDefault="003D2E71" w:rsidP="00C967AA">
            <w:pPr>
              <w:spacing w:after="0" w:line="240" w:lineRule="auto"/>
              <w:jc w:val="right"/>
              <w:rPr>
                <w:rFonts w:ascii="Calibri" w:eastAsia="Times New Roman" w:hAnsi="Calibri" w:cs="Calibri"/>
                <w:color w:val="000000"/>
                <w:lang w:eastAsia="en-IE"/>
              </w:rPr>
            </w:pPr>
            <w:r w:rsidRPr="006D5834">
              <w:rPr>
                <w:rFonts w:ascii="Calibri" w:eastAsia="Times New Roman" w:hAnsi="Calibri" w:cs="Calibri"/>
                <w:color w:val="000000"/>
                <w:lang w:eastAsia="en-IE"/>
              </w:rPr>
              <w:t>6.1</w:t>
            </w:r>
            <w:r>
              <w:rPr>
                <w:rFonts w:ascii="Calibri" w:eastAsia="Times New Roman" w:hAnsi="Calibri" w:cs="Calibri"/>
                <w:color w:val="000000"/>
                <w:lang w:eastAsia="en-IE"/>
              </w:rPr>
              <w:t>2</w:t>
            </w:r>
          </w:p>
        </w:tc>
        <w:tc>
          <w:tcPr>
            <w:tcW w:w="6533" w:type="dxa"/>
            <w:shd w:val="clear" w:color="auto" w:fill="auto"/>
            <w:vAlign w:val="bottom"/>
            <w:hideMark/>
          </w:tcPr>
          <w:p w14:paraId="01F3473E" w14:textId="77777777" w:rsidR="003D2E71" w:rsidRPr="006D5834" w:rsidRDefault="003D2E71" w:rsidP="00C967AA">
            <w:pPr>
              <w:spacing w:after="0" w:line="240" w:lineRule="auto"/>
              <w:rPr>
                <w:rFonts w:ascii="Calibri" w:eastAsia="Times New Roman" w:hAnsi="Calibri" w:cs="Calibri"/>
                <w:color w:val="000000"/>
                <w:lang w:eastAsia="en-IE"/>
              </w:rPr>
            </w:pPr>
            <w:r w:rsidRPr="006D5834">
              <w:rPr>
                <w:rFonts w:ascii="Calibri" w:eastAsia="Times New Roman" w:hAnsi="Calibri" w:cs="Calibri"/>
                <w:color w:val="000000"/>
                <w:lang w:eastAsia="en-IE"/>
              </w:rPr>
              <w:t>All placements, including specialist placements, are completed prior to the commencement of the 36-week internship placement.</w:t>
            </w:r>
            <w:r>
              <w:rPr>
                <w:rFonts w:ascii="Calibri" w:eastAsia="Times New Roman" w:hAnsi="Calibri" w:cs="Calibri"/>
                <w:color w:val="000000"/>
                <w:lang w:eastAsia="en-IE"/>
              </w:rPr>
              <w:t xml:space="preserve"> (EB &amp; AHCP)</w:t>
            </w:r>
          </w:p>
        </w:tc>
        <w:tc>
          <w:tcPr>
            <w:tcW w:w="407" w:type="dxa"/>
          </w:tcPr>
          <w:p w14:paraId="74577567" w14:textId="77777777" w:rsidR="003D2E71" w:rsidRPr="006D5834" w:rsidRDefault="003D2E71" w:rsidP="00C967AA">
            <w:pPr>
              <w:spacing w:after="0" w:line="240" w:lineRule="auto"/>
              <w:rPr>
                <w:rFonts w:ascii="Calibri" w:eastAsia="Times New Roman" w:hAnsi="Calibri" w:cs="Calibri"/>
                <w:color w:val="000000"/>
                <w:lang w:eastAsia="en-IE"/>
              </w:rPr>
            </w:pPr>
          </w:p>
        </w:tc>
        <w:tc>
          <w:tcPr>
            <w:tcW w:w="450" w:type="dxa"/>
          </w:tcPr>
          <w:p w14:paraId="3ACC74A9" w14:textId="77777777" w:rsidR="003D2E71" w:rsidRPr="006D5834" w:rsidRDefault="003D2E71" w:rsidP="00C967AA">
            <w:pPr>
              <w:spacing w:after="0" w:line="240" w:lineRule="auto"/>
              <w:rPr>
                <w:rFonts w:ascii="Calibri" w:eastAsia="Times New Roman" w:hAnsi="Calibri" w:cs="Calibri"/>
                <w:color w:val="000000"/>
                <w:lang w:eastAsia="en-IE"/>
              </w:rPr>
            </w:pPr>
          </w:p>
        </w:tc>
        <w:tc>
          <w:tcPr>
            <w:tcW w:w="509" w:type="dxa"/>
          </w:tcPr>
          <w:p w14:paraId="38214E79" w14:textId="494A19CC" w:rsidR="003D2E71" w:rsidRPr="006D5834" w:rsidRDefault="003D2E71" w:rsidP="00C967AA">
            <w:pPr>
              <w:spacing w:after="0" w:line="240" w:lineRule="auto"/>
              <w:rPr>
                <w:rFonts w:ascii="Calibri" w:eastAsia="Times New Roman" w:hAnsi="Calibri" w:cs="Calibri"/>
                <w:color w:val="000000"/>
                <w:lang w:eastAsia="en-IE"/>
              </w:rPr>
            </w:pPr>
          </w:p>
        </w:tc>
      </w:tr>
      <w:tr w:rsidR="003D2E71" w:rsidRPr="006D5834" w14:paraId="07F5458F" w14:textId="77777777" w:rsidTr="00901C2C">
        <w:trPr>
          <w:trHeight w:val="576"/>
        </w:trPr>
        <w:tc>
          <w:tcPr>
            <w:tcW w:w="1117" w:type="dxa"/>
            <w:shd w:val="clear" w:color="auto" w:fill="auto"/>
            <w:vAlign w:val="bottom"/>
          </w:tcPr>
          <w:p w14:paraId="17830053" w14:textId="0569DB91" w:rsidR="003D2E71" w:rsidRPr="006D5834" w:rsidRDefault="003D2E71" w:rsidP="00C967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533" w:type="dxa"/>
            <w:shd w:val="clear" w:color="auto" w:fill="auto"/>
            <w:vAlign w:val="bottom"/>
          </w:tcPr>
          <w:p w14:paraId="17B03769" w14:textId="77777777" w:rsidR="003D2E71" w:rsidRPr="006D5834" w:rsidRDefault="003D2E71" w:rsidP="00C967AA">
            <w:pPr>
              <w:spacing w:after="0" w:line="240" w:lineRule="auto"/>
              <w:rPr>
                <w:rFonts w:ascii="Calibri" w:eastAsia="Times New Roman" w:hAnsi="Calibri" w:cs="Calibri"/>
                <w:color w:val="000000"/>
                <w:lang w:eastAsia="en-IE"/>
              </w:rPr>
            </w:pPr>
          </w:p>
        </w:tc>
        <w:tc>
          <w:tcPr>
            <w:tcW w:w="407" w:type="dxa"/>
          </w:tcPr>
          <w:p w14:paraId="5E4A8704" w14:textId="77777777" w:rsidR="003D2E71" w:rsidRPr="006D5834" w:rsidRDefault="003D2E71" w:rsidP="00C967AA">
            <w:pPr>
              <w:spacing w:after="0" w:line="240" w:lineRule="auto"/>
              <w:rPr>
                <w:rFonts w:ascii="Calibri" w:eastAsia="Times New Roman" w:hAnsi="Calibri" w:cs="Calibri"/>
                <w:color w:val="000000"/>
                <w:lang w:eastAsia="en-IE"/>
              </w:rPr>
            </w:pPr>
          </w:p>
        </w:tc>
        <w:tc>
          <w:tcPr>
            <w:tcW w:w="450" w:type="dxa"/>
          </w:tcPr>
          <w:p w14:paraId="6C2A966B" w14:textId="77777777" w:rsidR="003D2E71" w:rsidRPr="006D5834" w:rsidRDefault="003D2E71" w:rsidP="00C967AA">
            <w:pPr>
              <w:spacing w:after="0" w:line="240" w:lineRule="auto"/>
              <w:rPr>
                <w:rFonts w:ascii="Calibri" w:eastAsia="Times New Roman" w:hAnsi="Calibri" w:cs="Calibri"/>
                <w:color w:val="000000"/>
                <w:lang w:eastAsia="en-IE"/>
              </w:rPr>
            </w:pPr>
          </w:p>
        </w:tc>
        <w:tc>
          <w:tcPr>
            <w:tcW w:w="509" w:type="dxa"/>
          </w:tcPr>
          <w:p w14:paraId="38D96B47" w14:textId="77777777" w:rsidR="003D2E71" w:rsidRPr="006D5834" w:rsidRDefault="003D2E71" w:rsidP="00C967AA">
            <w:pPr>
              <w:spacing w:after="0" w:line="240" w:lineRule="auto"/>
              <w:rPr>
                <w:rFonts w:ascii="Calibri" w:eastAsia="Times New Roman" w:hAnsi="Calibri" w:cs="Calibri"/>
                <w:color w:val="000000"/>
                <w:lang w:eastAsia="en-IE"/>
              </w:rPr>
            </w:pPr>
          </w:p>
        </w:tc>
      </w:tr>
      <w:tr w:rsidR="003D2E71" w:rsidRPr="006D5834" w14:paraId="1A77A68F" w14:textId="70CC44E8" w:rsidTr="00901C2C">
        <w:trPr>
          <w:trHeight w:val="576"/>
        </w:trPr>
        <w:tc>
          <w:tcPr>
            <w:tcW w:w="1117" w:type="dxa"/>
            <w:shd w:val="clear" w:color="auto" w:fill="auto"/>
            <w:noWrap/>
            <w:vAlign w:val="bottom"/>
            <w:hideMark/>
          </w:tcPr>
          <w:p w14:paraId="51993D45" w14:textId="77777777" w:rsidR="003D2E71" w:rsidRPr="006D5834" w:rsidRDefault="003D2E71" w:rsidP="00C967AA">
            <w:pPr>
              <w:spacing w:after="0" w:line="240" w:lineRule="auto"/>
              <w:jc w:val="right"/>
              <w:rPr>
                <w:rFonts w:ascii="Calibri" w:eastAsia="Times New Roman" w:hAnsi="Calibri" w:cs="Calibri"/>
                <w:color w:val="000000"/>
                <w:lang w:eastAsia="en-IE"/>
              </w:rPr>
            </w:pPr>
            <w:r w:rsidRPr="006D5834">
              <w:rPr>
                <w:rFonts w:ascii="Calibri" w:eastAsia="Times New Roman" w:hAnsi="Calibri" w:cs="Calibri"/>
                <w:color w:val="000000"/>
                <w:lang w:eastAsia="en-IE"/>
              </w:rPr>
              <w:t>6.1</w:t>
            </w:r>
            <w:r>
              <w:rPr>
                <w:rFonts w:ascii="Calibri" w:eastAsia="Times New Roman" w:hAnsi="Calibri" w:cs="Calibri"/>
                <w:color w:val="000000"/>
                <w:lang w:eastAsia="en-IE"/>
              </w:rPr>
              <w:t>3</w:t>
            </w:r>
          </w:p>
        </w:tc>
        <w:tc>
          <w:tcPr>
            <w:tcW w:w="6533" w:type="dxa"/>
            <w:shd w:val="clear" w:color="auto" w:fill="auto"/>
            <w:vAlign w:val="bottom"/>
            <w:hideMark/>
          </w:tcPr>
          <w:p w14:paraId="7ED05C73" w14:textId="77777777" w:rsidR="003D2E71" w:rsidRPr="006D5834" w:rsidRDefault="003D2E71" w:rsidP="00C967AA">
            <w:pPr>
              <w:spacing w:after="0" w:line="240" w:lineRule="auto"/>
              <w:rPr>
                <w:rFonts w:ascii="Calibri" w:eastAsia="Times New Roman" w:hAnsi="Calibri" w:cs="Calibri"/>
                <w:color w:val="000000"/>
                <w:lang w:eastAsia="en-IE"/>
              </w:rPr>
            </w:pPr>
            <w:r w:rsidRPr="009B3C25">
              <w:rPr>
                <w:rFonts w:ascii="Calibri" w:eastAsia="Times New Roman" w:hAnsi="Calibri" w:cs="Calibri"/>
                <w:color w:val="000000"/>
                <w:lang w:eastAsia="en-IE"/>
              </w:rPr>
              <w:t>Multidisciplinary</w:t>
            </w:r>
            <w:r>
              <w:rPr>
                <w:rFonts w:ascii="Calibri" w:eastAsia="Times New Roman" w:hAnsi="Calibri" w:cs="Calibri"/>
                <w:color w:val="000000"/>
                <w:lang w:eastAsia="en-IE"/>
              </w:rPr>
              <w:t xml:space="preserve"> e</w:t>
            </w:r>
            <w:r w:rsidRPr="006D5834">
              <w:rPr>
                <w:rFonts w:ascii="Calibri" w:eastAsia="Times New Roman" w:hAnsi="Calibri" w:cs="Calibri"/>
                <w:color w:val="000000"/>
                <w:lang w:eastAsia="en-IE"/>
              </w:rPr>
              <w:t>vidence based policies, procedures and guidelines are available to support students in care delivery</w:t>
            </w:r>
          </w:p>
        </w:tc>
        <w:tc>
          <w:tcPr>
            <w:tcW w:w="407" w:type="dxa"/>
          </w:tcPr>
          <w:p w14:paraId="625AD15E" w14:textId="77777777" w:rsidR="003D2E71" w:rsidRPr="009B3C25" w:rsidRDefault="003D2E71" w:rsidP="00C967AA">
            <w:pPr>
              <w:spacing w:after="0" w:line="240" w:lineRule="auto"/>
              <w:rPr>
                <w:rFonts w:ascii="Calibri" w:eastAsia="Times New Roman" w:hAnsi="Calibri" w:cs="Calibri"/>
                <w:color w:val="000000"/>
                <w:lang w:eastAsia="en-IE"/>
              </w:rPr>
            </w:pPr>
          </w:p>
        </w:tc>
        <w:tc>
          <w:tcPr>
            <w:tcW w:w="450" w:type="dxa"/>
          </w:tcPr>
          <w:p w14:paraId="4ACA5C99" w14:textId="77777777" w:rsidR="003D2E71" w:rsidRPr="009B3C25" w:rsidRDefault="003D2E71" w:rsidP="00C967AA">
            <w:pPr>
              <w:spacing w:after="0" w:line="240" w:lineRule="auto"/>
              <w:rPr>
                <w:rFonts w:ascii="Calibri" w:eastAsia="Times New Roman" w:hAnsi="Calibri" w:cs="Calibri"/>
                <w:color w:val="000000"/>
                <w:lang w:eastAsia="en-IE"/>
              </w:rPr>
            </w:pPr>
          </w:p>
        </w:tc>
        <w:tc>
          <w:tcPr>
            <w:tcW w:w="509" w:type="dxa"/>
          </w:tcPr>
          <w:p w14:paraId="677C6706" w14:textId="50A45128" w:rsidR="003D2E71" w:rsidRPr="009B3C25" w:rsidRDefault="003D2E71" w:rsidP="00C967AA">
            <w:pPr>
              <w:spacing w:after="0" w:line="240" w:lineRule="auto"/>
              <w:rPr>
                <w:rFonts w:ascii="Calibri" w:eastAsia="Times New Roman" w:hAnsi="Calibri" w:cs="Calibri"/>
                <w:color w:val="000000"/>
                <w:lang w:eastAsia="en-IE"/>
              </w:rPr>
            </w:pPr>
          </w:p>
        </w:tc>
      </w:tr>
      <w:tr w:rsidR="003D2E71" w:rsidRPr="006D5834" w14:paraId="577D6D43" w14:textId="77777777" w:rsidTr="00901C2C">
        <w:trPr>
          <w:trHeight w:val="576"/>
        </w:trPr>
        <w:tc>
          <w:tcPr>
            <w:tcW w:w="1117" w:type="dxa"/>
            <w:shd w:val="clear" w:color="auto" w:fill="auto"/>
            <w:noWrap/>
            <w:vAlign w:val="bottom"/>
          </w:tcPr>
          <w:p w14:paraId="713F84A4" w14:textId="4918F549" w:rsidR="003D2E71" w:rsidRPr="006D5834" w:rsidRDefault="003D2E71" w:rsidP="00C967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533" w:type="dxa"/>
            <w:shd w:val="clear" w:color="auto" w:fill="auto"/>
            <w:vAlign w:val="bottom"/>
          </w:tcPr>
          <w:p w14:paraId="2CD0781F" w14:textId="77777777" w:rsidR="003D2E71" w:rsidRPr="009B3C25" w:rsidRDefault="003D2E71" w:rsidP="00C967AA">
            <w:pPr>
              <w:spacing w:after="0" w:line="240" w:lineRule="auto"/>
              <w:rPr>
                <w:rFonts w:ascii="Calibri" w:eastAsia="Times New Roman" w:hAnsi="Calibri" w:cs="Calibri"/>
                <w:color w:val="000000"/>
                <w:lang w:eastAsia="en-IE"/>
              </w:rPr>
            </w:pPr>
          </w:p>
        </w:tc>
        <w:tc>
          <w:tcPr>
            <w:tcW w:w="407" w:type="dxa"/>
          </w:tcPr>
          <w:p w14:paraId="549D1082" w14:textId="77777777" w:rsidR="003D2E71" w:rsidRPr="009B3C25" w:rsidRDefault="003D2E71" w:rsidP="00C967AA">
            <w:pPr>
              <w:spacing w:after="0" w:line="240" w:lineRule="auto"/>
              <w:rPr>
                <w:rFonts w:ascii="Calibri" w:eastAsia="Times New Roman" w:hAnsi="Calibri" w:cs="Calibri"/>
                <w:color w:val="000000"/>
                <w:lang w:eastAsia="en-IE"/>
              </w:rPr>
            </w:pPr>
          </w:p>
        </w:tc>
        <w:tc>
          <w:tcPr>
            <w:tcW w:w="450" w:type="dxa"/>
          </w:tcPr>
          <w:p w14:paraId="288F1D80" w14:textId="77777777" w:rsidR="003D2E71" w:rsidRPr="009B3C25" w:rsidRDefault="003D2E71" w:rsidP="00C967AA">
            <w:pPr>
              <w:spacing w:after="0" w:line="240" w:lineRule="auto"/>
              <w:rPr>
                <w:rFonts w:ascii="Calibri" w:eastAsia="Times New Roman" w:hAnsi="Calibri" w:cs="Calibri"/>
                <w:color w:val="000000"/>
                <w:lang w:eastAsia="en-IE"/>
              </w:rPr>
            </w:pPr>
          </w:p>
        </w:tc>
        <w:tc>
          <w:tcPr>
            <w:tcW w:w="509" w:type="dxa"/>
          </w:tcPr>
          <w:p w14:paraId="156B7BEA" w14:textId="77777777" w:rsidR="003D2E71" w:rsidRPr="009B3C25" w:rsidRDefault="003D2E71" w:rsidP="00C967AA">
            <w:pPr>
              <w:spacing w:after="0" w:line="240" w:lineRule="auto"/>
              <w:rPr>
                <w:rFonts w:ascii="Calibri" w:eastAsia="Times New Roman" w:hAnsi="Calibri" w:cs="Calibri"/>
                <w:color w:val="000000"/>
                <w:lang w:eastAsia="en-IE"/>
              </w:rPr>
            </w:pPr>
          </w:p>
        </w:tc>
      </w:tr>
      <w:tr w:rsidR="003D2E71" w:rsidRPr="006D5834" w14:paraId="4EF6A7CD" w14:textId="2A893D01" w:rsidTr="00901C2C">
        <w:trPr>
          <w:trHeight w:val="576"/>
        </w:trPr>
        <w:tc>
          <w:tcPr>
            <w:tcW w:w="1117" w:type="dxa"/>
            <w:shd w:val="clear" w:color="auto" w:fill="auto"/>
            <w:noWrap/>
            <w:vAlign w:val="bottom"/>
            <w:hideMark/>
          </w:tcPr>
          <w:p w14:paraId="7B3D7C4F" w14:textId="77777777" w:rsidR="003D2E71" w:rsidRPr="006D5834" w:rsidRDefault="003D2E71" w:rsidP="00C967AA">
            <w:pPr>
              <w:spacing w:after="0" w:line="240" w:lineRule="auto"/>
              <w:jc w:val="right"/>
              <w:rPr>
                <w:rFonts w:ascii="Calibri" w:eastAsia="Times New Roman" w:hAnsi="Calibri" w:cs="Calibri"/>
                <w:color w:val="000000"/>
                <w:lang w:eastAsia="en-IE"/>
              </w:rPr>
            </w:pPr>
            <w:r w:rsidRPr="006D5834">
              <w:rPr>
                <w:rFonts w:ascii="Calibri" w:eastAsia="Times New Roman" w:hAnsi="Calibri" w:cs="Calibri"/>
                <w:color w:val="000000"/>
                <w:lang w:eastAsia="en-IE"/>
              </w:rPr>
              <w:t>6.1</w:t>
            </w:r>
            <w:r>
              <w:rPr>
                <w:rFonts w:ascii="Calibri" w:eastAsia="Times New Roman" w:hAnsi="Calibri" w:cs="Calibri"/>
                <w:color w:val="000000"/>
                <w:lang w:eastAsia="en-IE"/>
              </w:rPr>
              <w:t>4</w:t>
            </w:r>
          </w:p>
        </w:tc>
        <w:tc>
          <w:tcPr>
            <w:tcW w:w="6533" w:type="dxa"/>
            <w:shd w:val="clear" w:color="auto" w:fill="auto"/>
            <w:vAlign w:val="bottom"/>
            <w:hideMark/>
          </w:tcPr>
          <w:p w14:paraId="00D6E408" w14:textId="77777777" w:rsidR="003D2E71" w:rsidRPr="006D5834" w:rsidRDefault="003D2E71" w:rsidP="00C967AA">
            <w:pPr>
              <w:spacing w:after="0" w:line="240" w:lineRule="auto"/>
              <w:rPr>
                <w:rFonts w:ascii="Calibri" w:eastAsia="Times New Roman" w:hAnsi="Calibri" w:cs="Calibri"/>
                <w:color w:val="000000"/>
                <w:lang w:eastAsia="en-IE"/>
              </w:rPr>
            </w:pPr>
            <w:r w:rsidRPr="006D5834">
              <w:rPr>
                <w:rFonts w:ascii="Calibri" w:eastAsia="Times New Roman" w:hAnsi="Calibri" w:cs="Calibri"/>
                <w:color w:val="000000"/>
                <w:lang w:eastAsia="en-IE"/>
              </w:rPr>
              <w:t>Practice placements implement relevant NMBI professional guidance documents</w:t>
            </w:r>
          </w:p>
        </w:tc>
        <w:tc>
          <w:tcPr>
            <w:tcW w:w="407" w:type="dxa"/>
          </w:tcPr>
          <w:p w14:paraId="2C469716" w14:textId="77777777" w:rsidR="003D2E71" w:rsidRPr="006D5834" w:rsidRDefault="003D2E71" w:rsidP="00C967AA">
            <w:pPr>
              <w:spacing w:after="0" w:line="240" w:lineRule="auto"/>
              <w:rPr>
                <w:rFonts w:ascii="Calibri" w:eastAsia="Times New Roman" w:hAnsi="Calibri" w:cs="Calibri"/>
                <w:color w:val="000000"/>
                <w:lang w:eastAsia="en-IE"/>
              </w:rPr>
            </w:pPr>
          </w:p>
        </w:tc>
        <w:tc>
          <w:tcPr>
            <w:tcW w:w="450" w:type="dxa"/>
          </w:tcPr>
          <w:p w14:paraId="0A016193" w14:textId="77777777" w:rsidR="003D2E71" w:rsidRPr="006D5834" w:rsidRDefault="003D2E71" w:rsidP="00C967AA">
            <w:pPr>
              <w:spacing w:after="0" w:line="240" w:lineRule="auto"/>
              <w:rPr>
                <w:rFonts w:ascii="Calibri" w:eastAsia="Times New Roman" w:hAnsi="Calibri" w:cs="Calibri"/>
                <w:color w:val="000000"/>
                <w:lang w:eastAsia="en-IE"/>
              </w:rPr>
            </w:pPr>
          </w:p>
        </w:tc>
        <w:tc>
          <w:tcPr>
            <w:tcW w:w="509" w:type="dxa"/>
          </w:tcPr>
          <w:p w14:paraId="6DF61173" w14:textId="504F3718" w:rsidR="003D2E71" w:rsidRPr="006D5834" w:rsidRDefault="003D2E71" w:rsidP="00C967AA">
            <w:pPr>
              <w:spacing w:after="0" w:line="240" w:lineRule="auto"/>
              <w:rPr>
                <w:rFonts w:ascii="Calibri" w:eastAsia="Times New Roman" w:hAnsi="Calibri" w:cs="Calibri"/>
                <w:color w:val="000000"/>
                <w:lang w:eastAsia="en-IE"/>
              </w:rPr>
            </w:pPr>
          </w:p>
        </w:tc>
      </w:tr>
      <w:tr w:rsidR="003D2E71" w:rsidRPr="006D5834" w14:paraId="28BE28BD" w14:textId="77777777" w:rsidTr="00901C2C">
        <w:trPr>
          <w:trHeight w:val="576"/>
        </w:trPr>
        <w:tc>
          <w:tcPr>
            <w:tcW w:w="1117" w:type="dxa"/>
            <w:shd w:val="clear" w:color="auto" w:fill="auto"/>
            <w:noWrap/>
            <w:vAlign w:val="bottom"/>
          </w:tcPr>
          <w:p w14:paraId="4B0D9ED7" w14:textId="5D86C06B" w:rsidR="003D2E71" w:rsidRPr="006D5834" w:rsidRDefault="003D2E71" w:rsidP="00C967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533" w:type="dxa"/>
            <w:shd w:val="clear" w:color="auto" w:fill="auto"/>
            <w:vAlign w:val="bottom"/>
          </w:tcPr>
          <w:p w14:paraId="6493721A" w14:textId="77777777" w:rsidR="003D2E71" w:rsidRPr="006D5834" w:rsidRDefault="003D2E71" w:rsidP="00C967AA">
            <w:pPr>
              <w:spacing w:after="0" w:line="240" w:lineRule="auto"/>
              <w:rPr>
                <w:rFonts w:ascii="Calibri" w:eastAsia="Times New Roman" w:hAnsi="Calibri" w:cs="Calibri"/>
                <w:color w:val="000000"/>
                <w:lang w:eastAsia="en-IE"/>
              </w:rPr>
            </w:pPr>
          </w:p>
        </w:tc>
        <w:tc>
          <w:tcPr>
            <w:tcW w:w="407" w:type="dxa"/>
          </w:tcPr>
          <w:p w14:paraId="078D31AE" w14:textId="77777777" w:rsidR="003D2E71" w:rsidRPr="006D5834" w:rsidRDefault="003D2E71" w:rsidP="00C967AA">
            <w:pPr>
              <w:spacing w:after="0" w:line="240" w:lineRule="auto"/>
              <w:rPr>
                <w:rFonts w:ascii="Calibri" w:eastAsia="Times New Roman" w:hAnsi="Calibri" w:cs="Calibri"/>
                <w:color w:val="000000"/>
                <w:lang w:eastAsia="en-IE"/>
              </w:rPr>
            </w:pPr>
          </w:p>
        </w:tc>
        <w:tc>
          <w:tcPr>
            <w:tcW w:w="450" w:type="dxa"/>
          </w:tcPr>
          <w:p w14:paraId="4EB798B5" w14:textId="77777777" w:rsidR="003D2E71" w:rsidRPr="006D5834" w:rsidRDefault="003D2E71" w:rsidP="00C967AA">
            <w:pPr>
              <w:spacing w:after="0" w:line="240" w:lineRule="auto"/>
              <w:rPr>
                <w:rFonts w:ascii="Calibri" w:eastAsia="Times New Roman" w:hAnsi="Calibri" w:cs="Calibri"/>
                <w:color w:val="000000"/>
                <w:lang w:eastAsia="en-IE"/>
              </w:rPr>
            </w:pPr>
          </w:p>
        </w:tc>
        <w:tc>
          <w:tcPr>
            <w:tcW w:w="509" w:type="dxa"/>
          </w:tcPr>
          <w:p w14:paraId="746A2FF1" w14:textId="77777777" w:rsidR="003D2E71" w:rsidRPr="006D5834" w:rsidRDefault="003D2E71" w:rsidP="00C967AA">
            <w:pPr>
              <w:spacing w:after="0" w:line="240" w:lineRule="auto"/>
              <w:rPr>
                <w:rFonts w:ascii="Calibri" w:eastAsia="Times New Roman" w:hAnsi="Calibri" w:cs="Calibri"/>
                <w:color w:val="000000"/>
                <w:lang w:eastAsia="en-IE"/>
              </w:rPr>
            </w:pPr>
          </w:p>
        </w:tc>
      </w:tr>
      <w:tr w:rsidR="003D2E71" w:rsidRPr="006D5834" w14:paraId="292B8971" w14:textId="14084A90" w:rsidTr="00901C2C">
        <w:trPr>
          <w:trHeight w:val="576"/>
        </w:trPr>
        <w:tc>
          <w:tcPr>
            <w:tcW w:w="1117" w:type="dxa"/>
            <w:shd w:val="clear" w:color="auto" w:fill="auto"/>
            <w:noWrap/>
            <w:vAlign w:val="bottom"/>
          </w:tcPr>
          <w:p w14:paraId="67903358" w14:textId="77777777" w:rsidR="003D2E71" w:rsidRPr="006D5834" w:rsidRDefault="003D2E71" w:rsidP="00C967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6.15</w:t>
            </w:r>
          </w:p>
        </w:tc>
        <w:tc>
          <w:tcPr>
            <w:tcW w:w="6533" w:type="dxa"/>
            <w:shd w:val="clear" w:color="auto" w:fill="auto"/>
            <w:vAlign w:val="bottom"/>
          </w:tcPr>
          <w:p w14:paraId="220EB467" w14:textId="77777777" w:rsidR="003D2E71" w:rsidRPr="006D5834" w:rsidRDefault="003D2E71" w:rsidP="00C967AA">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Evidence of Clinical Risk management systems are embedded in the maternity service.</w:t>
            </w:r>
          </w:p>
        </w:tc>
        <w:tc>
          <w:tcPr>
            <w:tcW w:w="407" w:type="dxa"/>
          </w:tcPr>
          <w:p w14:paraId="5DBDB094" w14:textId="77777777" w:rsidR="003D2E71" w:rsidRDefault="003D2E71" w:rsidP="00C967AA">
            <w:pPr>
              <w:spacing w:after="0" w:line="240" w:lineRule="auto"/>
              <w:rPr>
                <w:rFonts w:ascii="Calibri" w:eastAsia="Times New Roman" w:hAnsi="Calibri" w:cs="Calibri"/>
                <w:color w:val="000000"/>
                <w:lang w:eastAsia="en-IE"/>
              </w:rPr>
            </w:pPr>
          </w:p>
        </w:tc>
        <w:tc>
          <w:tcPr>
            <w:tcW w:w="450" w:type="dxa"/>
          </w:tcPr>
          <w:p w14:paraId="5B84F6A5" w14:textId="77777777" w:rsidR="003D2E71" w:rsidRDefault="003D2E71" w:rsidP="00C967AA">
            <w:pPr>
              <w:spacing w:after="0" w:line="240" w:lineRule="auto"/>
              <w:rPr>
                <w:rFonts w:ascii="Calibri" w:eastAsia="Times New Roman" w:hAnsi="Calibri" w:cs="Calibri"/>
                <w:color w:val="000000"/>
                <w:lang w:eastAsia="en-IE"/>
              </w:rPr>
            </w:pPr>
          </w:p>
        </w:tc>
        <w:tc>
          <w:tcPr>
            <w:tcW w:w="509" w:type="dxa"/>
          </w:tcPr>
          <w:p w14:paraId="1D212B70" w14:textId="7208ED4F" w:rsidR="003D2E71" w:rsidRDefault="003D2E71" w:rsidP="00C967AA">
            <w:pPr>
              <w:spacing w:after="0" w:line="240" w:lineRule="auto"/>
              <w:rPr>
                <w:rFonts w:ascii="Calibri" w:eastAsia="Times New Roman" w:hAnsi="Calibri" w:cs="Calibri"/>
                <w:color w:val="000000"/>
                <w:lang w:eastAsia="en-IE"/>
              </w:rPr>
            </w:pPr>
          </w:p>
        </w:tc>
      </w:tr>
      <w:tr w:rsidR="003D2E71" w:rsidRPr="006D5834" w14:paraId="1920654D" w14:textId="77777777" w:rsidTr="00901C2C">
        <w:trPr>
          <w:trHeight w:val="576"/>
        </w:trPr>
        <w:tc>
          <w:tcPr>
            <w:tcW w:w="1117" w:type="dxa"/>
            <w:shd w:val="clear" w:color="auto" w:fill="auto"/>
            <w:noWrap/>
            <w:vAlign w:val="bottom"/>
          </w:tcPr>
          <w:p w14:paraId="5C9B4A91" w14:textId="1590ACFA" w:rsidR="003D2E71" w:rsidRDefault="003D2E71" w:rsidP="00C967AA">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Evidence</w:t>
            </w:r>
          </w:p>
        </w:tc>
        <w:tc>
          <w:tcPr>
            <w:tcW w:w="6533" w:type="dxa"/>
            <w:shd w:val="clear" w:color="auto" w:fill="auto"/>
            <w:vAlign w:val="bottom"/>
          </w:tcPr>
          <w:p w14:paraId="4C887577" w14:textId="77777777" w:rsidR="003D2E71" w:rsidRDefault="003D2E71" w:rsidP="00C967AA">
            <w:pPr>
              <w:spacing w:after="0" w:line="240" w:lineRule="auto"/>
              <w:rPr>
                <w:rFonts w:ascii="Calibri" w:eastAsia="Times New Roman" w:hAnsi="Calibri" w:cs="Calibri"/>
                <w:color w:val="000000"/>
                <w:lang w:eastAsia="en-IE"/>
              </w:rPr>
            </w:pPr>
          </w:p>
        </w:tc>
        <w:tc>
          <w:tcPr>
            <w:tcW w:w="407" w:type="dxa"/>
          </w:tcPr>
          <w:p w14:paraId="2A0F3970" w14:textId="77777777" w:rsidR="003D2E71" w:rsidRDefault="003D2E71" w:rsidP="00C967AA">
            <w:pPr>
              <w:spacing w:after="0" w:line="240" w:lineRule="auto"/>
              <w:rPr>
                <w:rFonts w:ascii="Calibri" w:eastAsia="Times New Roman" w:hAnsi="Calibri" w:cs="Calibri"/>
                <w:color w:val="000000"/>
                <w:lang w:eastAsia="en-IE"/>
              </w:rPr>
            </w:pPr>
          </w:p>
        </w:tc>
        <w:tc>
          <w:tcPr>
            <w:tcW w:w="450" w:type="dxa"/>
          </w:tcPr>
          <w:p w14:paraId="251B440C" w14:textId="77777777" w:rsidR="003D2E71" w:rsidRDefault="003D2E71" w:rsidP="00C967AA">
            <w:pPr>
              <w:spacing w:after="0" w:line="240" w:lineRule="auto"/>
              <w:rPr>
                <w:rFonts w:ascii="Calibri" w:eastAsia="Times New Roman" w:hAnsi="Calibri" w:cs="Calibri"/>
                <w:color w:val="000000"/>
                <w:lang w:eastAsia="en-IE"/>
              </w:rPr>
            </w:pPr>
          </w:p>
        </w:tc>
        <w:tc>
          <w:tcPr>
            <w:tcW w:w="509" w:type="dxa"/>
          </w:tcPr>
          <w:p w14:paraId="220E4957" w14:textId="77777777" w:rsidR="003D2E71" w:rsidRDefault="003D2E71" w:rsidP="00C967AA">
            <w:pPr>
              <w:spacing w:after="0" w:line="240" w:lineRule="auto"/>
              <w:rPr>
                <w:rFonts w:ascii="Calibri" w:eastAsia="Times New Roman" w:hAnsi="Calibri" w:cs="Calibri"/>
                <w:color w:val="000000"/>
                <w:lang w:eastAsia="en-IE"/>
              </w:rPr>
            </w:pPr>
          </w:p>
        </w:tc>
      </w:tr>
    </w:tbl>
    <w:p w14:paraId="06448C78" w14:textId="77777777" w:rsidR="00D01D0A" w:rsidRDefault="00D01D0A" w:rsidP="00D01D0A"/>
    <w:p w14:paraId="0ECD97F6" w14:textId="77777777" w:rsidR="00D01D0A" w:rsidRDefault="00D01D0A" w:rsidP="00D01D0A"/>
    <w:tbl>
      <w:tblPr>
        <w:tblStyle w:val="TableGrid"/>
        <w:tblW w:w="0" w:type="auto"/>
        <w:tblLook w:val="04A0" w:firstRow="1" w:lastRow="0" w:firstColumn="1" w:lastColumn="0" w:noHBand="0" w:noVBand="1"/>
      </w:tblPr>
      <w:tblGrid>
        <w:gridCol w:w="1017"/>
        <w:gridCol w:w="6594"/>
        <w:gridCol w:w="419"/>
        <w:gridCol w:w="471"/>
        <w:gridCol w:w="515"/>
      </w:tblGrid>
      <w:tr w:rsidR="003D2E71" w14:paraId="63F2E5D4" w14:textId="0925A16A" w:rsidTr="003D2E71">
        <w:tc>
          <w:tcPr>
            <w:tcW w:w="7650" w:type="dxa"/>
            <w:gridSpan w:val="2"/>
            <w:shd w:val="clear" w:color="auto" w:fill="A8D08D" w:themeFill="accent6" w:themeFillTint="99"/>
          </w:tcPr>
          <w:p w14:paraId="004B6CF9" w14:textId="77777777" w:rsidR="003D2E71" w:rsidRPr="00BC6399" w:rsidRDefault="003D2E71" w:rsidP="00C967AA">
            <w:pPr>
              <w:rPr>
                <w:rFonts w:ascii="Calibri" w:eastAsia="Times New Roman" w:hAnsi="Calibri" w:cs="Calibri"/>
                <w:b/>
                <w:bCs/>
                <w:color w:val="000000"/>
                <w:sz w:val="28"/>
                <w:szCs w:val="28"/>
                <w:lang w:eastAsia="en-IE"/>
              </w:rPr>
            </w:pPr>
            <w:r>
              <w:rPr>
                <w:rFonts w:ascii="Calibri" w:eastAsia="Times New Roman" w:hAnsi="Calibri" w:cs="Calibri"/>
                <w:b/>
                <w:bCs/>
                <w:color w:val="000000"/>
                <w:sz w:val="28"/>
                <w:szCs w:val="28"/>
                <w:lang w:eastAsia="en-IE"/>
              </w:rPr>
              <w:lastRenderedPageBreak/>
              <w:t xml:space="preserve">Additional Requirements for </w:t>
            </w:r>
            <w:r w:rsidRPr="00BC6399">
              <w:rPr>
                <w:rFonts w:ascii="Calibri" w:eastAsia="Times New Roman" w:hAnsi="Calibri" w:cs="Calibri"/>
                <w:b/>
                <w:bCs/>
                <w:color w:val="000000"/>
                <w:sz w:val="28"/>
                <w:szCs w:val="28"/>
                <w:lang w:eastAsia="en-IE"/>
              </w:rPr>
              <w:t>New Provider</w:t>
            </w:r>
            <w:r>
              <w:rPr>
                <w:rFonts w:ascii="Calibri" w:eastAsia="Times New Roman" w:hAnsi="Calibri" w:cs="Calibri"/>
                <w:b/>
                <w:bCs/>
                <w:color w:val="000000"/>
                <w:sz w:val="28"/>
                <w:szCs w:val="28"/>
                <w:lang w:eastAsia="en-IE"/>
              </w:rPr>
              <w:t>s</w:t>
            </w:r>
            <w:r w:rsidRPr="00BC6399">
              <w:rPr>
                <w:rFonts w:ascii="Calibri" w:eastAsia="Times New Roman" w:hAnsi="Calibri" w:cs="Calibri"/>
                <w:b/>
                <w:bCs/>
                <w:color w:val="000000"/>
                <w:sz w:val="28"/>
                <w:szCs w:val="28"/>
                <w:lang w:eastAsia="en-IE"/>
              </w:rPr>
              <w:t xml:space="preserve"> or New Programme</w:t>
            </w:r>
            <w:r>
              <w:rPr>
                <w:rFonts w:ascii="Calibri" w:eastAsia="Times New Roman" w:hAnsi="Calibri" w:cs="Calibri"/>
                <w:b/>
                <w:bCs/>
                <w:color w:val="000000"/>
                <w:sz w:val="28"/>
                <w:szCs w:val="28"/>
                <w:lang w:eastAsia="en-IE"/>
              </w:rPr>
              <w:t>s</w:t>
            </w:r>
          </w:p>
          <w:p w14:paraId="68A02D33" w14:textId="77777777" w:rsidR="003D2E71" w:rsidRPr="00BC6399" w:rsidRDefault="003D2E71" w:rsidP="00C967AA">
            <w:pPr>
              <w:rPr>
                <w:sz w:val="18"/>
                <w:szCs w:val="18"/>
              </w:rPr>
            </w:pPr>
            <w:r w:rsidRPr="00BC6399">
              <w:rPr>
                <w:sz w:val="18"/>
                <w:szCs w:val="18"/>
              </w:rPr>
              <w:t xml:space="preserve">These requirements are only relevant to new providers who wish to offer programmes leading to nurse/midwife registration or to </w:t>
            </w:r>
            <w:r>
              <w:rPr>
                <w:sz w:val="18"/>
                <w:szCs w:val="18"/>
              </w:rPr>
              <w:t xml:space="preserve">existing providers seeking first time approval for a </w:t>
            </w:r>
            <w:r w:rsidRPr="00BC6399">
              <w:rPr>
                <w:sz w:val="18"/>
                <w:szCs w:val="18"/>
              </w:rPr>
              <w:t>new programme</w:t>
            </w:r>
            <w:r>
              <w:rPr>
                <w:sz w:val="18"/>
                <w:szCs w:val="18"/>
              </w:rPr>
              <w:t xml:space="preserve">. These must be completed and evidenced in addition to the requirements in sections 1-6. </w:t>
            </w:r>
          </w:p>
        </w:tc>
        <w:tc>
          <w:tcPr>
            <w:tcW w:w="425" w:type="dxa"/>
            <w:shd w:val="clear" w:color="auto" w:fill="A8D08D" w:themeFill="accent6" w:themeFillTint="99"/>
          </w:tcPr>
          <w:p w14:paraId="5EAC54E4" w14:textId="77777777" w:rsidR="003D2E71" w:rsidRDefault="003D2E71" w:rsidP="00C967AA">
            <w:pPr>
              <w:rPr>
                <w:rFonts w:ascii="Calibri" w:eastAsia="Times New Roman" w:hAnsi="Calibri" w:cs="Calibri"/>
                <w:b/>
                <w:bCs/>
                <w:color w:val="000000"/>
                <w:sz w:val="28"/>
                <w:szCs w:val="28"/>
                <w:lang w:eastAsia="en-IE"/>
              </w:rPr>
            </w:pPr>
          </w:p>
        </w:tc>
        <w:tc>
          <w:tcPr>
            <w:tcW w:w="425" w:type="dxa"/>
            <w:shd w:val="clear" w:color="auto" w:fill="A8D08D" w:themeFill="accent6" w:themeFillTint="99"/>
          </w:tcPr>
          <w:p w14:paraId="2BEAC42A" w14:textId="77777777" w:rsidR="003D2E71" w:rsidRDefault="003D2E71" w:rsidP="00C967AA">
            <w:pPr>
              <w:rPr>
                <w:rFonts w:ascii="Calibri" w:eastAsia="Times New Roman" w:hAnsi="Calibri" w:cs="Calibri"/>
                <w:b/>
                <w:bCs/>
                <w:color w:val="000000"/>
                <w:sz w:val="28"/>
                <w:szCs w:val="28"/>
                <w:lang w:eastAsia="en-IE"/>
              </w:rPr>
            </w:pPr>
          </w:p>
        </w:tc>
        <w:tc>
          <w:tcPr>
            <w:tcW w:w="516" w:type="dxa"/>
            <w:shd w:val="clear" w:color="auto" w:fill="A8D08D" w:themeFill="accent6" w:themeFillTint="99"/>
          </w:tcPr>
          <w:p w14:paraId="03AE1A68" w14:textId="13E3F997" w:rsidR="003D2E71" w:rsidRDefault="003D2E71" w:rsidP="00C967AA">
            <w:pPr>
              <w:rPr>
                <w:rFonts w:ascii="Calibri" w:eastAsia="Times New Roman" w:hAnsi="Calibri" w:cs="Calibri"/>
                <w:b/>
                <w:bCs/>
                <w:color w:val="000000"/>
                <w:sz w:val="28"/>
                <w:szCs w:val="28"/>
                <w:lang w:eastAsia="en-IE"/>
              </w:rPr>
            </w:pPr>
          </w:p>
        </w:tc>
      </w:tr>
      <w:tr w:rsidR="003D2E71" w14:paraId="09DECDDD" w14:textId="77777777" w:rsidTr="003D2E71">
        <w:tc>
          <w:tcPr>
            <w:tcW w:w="7650" w:type="dxa"/>
            <w:gridSpan w:val="2"/>
            <w:shd w:val="clear" w:color="auto" w:fill="A8D08D" w:themeFill="accent6" w:themeFillTint="99"/>
          </w:tcPr>
          <w:p w14:paraId="30DF6FDD" w14:textId="77777777" w:rsidR="003D2E71" w:rsidRDefault="003D2E71" w:rsidP="00C967AA">
            <w:pPr>
              <w:rPr>
                <w:rFonts w:ascii="Calibri" w:eastAsia="Times New Roman" w:hAnsi="Calibri" w:cs="Calibri"/>
                <w:b/>
                <w:bCs/>
                <w:color w:val="000000"/>
                <w:sz w:val="28"/>
                <w:szCs w:val="28"/>
                <w:lang w:eastAsia="en-IE"/>
              </w:rPr>
            </w:pPr>
          </w:p>
        </w:tc>
        <w:tc>
          <w:tcPr>
            <w:tcW w:w="425" w:type="dxa"/>
            <w:shd w:val="clear" w:color="auto" w:fill="A8D08D" w:themeFill="accent6" w:themeFillTint="99"/>
          </w:tcPr>
          <w:p w14:paraId="06D32B95" w14:textId="438C557A" w:rsidR="003D2E71" w:rsidRPr="003D2E71" w:rsidRDefault="003D2E71" w:rsidP="00C967AA">
            <w:pPr>
              <w:rPr>
                <w:rFonts w:ascii="Calibri" w:eastAsia="Times New Roman" w:hAnsi="Calibri" w:cs="Calibri"/>
                <w:b/>
                <w:bCs/>
                <w:color w:val="000000"/>
                <w:sz w:val="24"/>
                <w:szCs w:val="24"/>
                <w:lang w:eastAsia="en-IE"/>
              </w:rPr>
            </w:pPr>
            <w:r w:rsidRPr="003D2E71">
              <w:rPr>
                <w:rFonts w:ascii="Calibri" w:eastAsia="Times New Roman" w:hAnsi="Calibri" w:cs="Calibri"/>
                <w:b/>
                <w:bCs/>
                <w:color w:val="000000"/>
                <w:sz w:val="24"/>
                <w:szCs w:val="24"/>
                <w:lang w:eastAsia="en-IE"/>
              </w:rPr>
              <w:t>C</w:t>
            </w:r>
          </w:p>
        </w:tc>
        <w:tc>
          <w:tcPr>
            <w:tcW w:w="425" w:type="dxa"/>
            <w:shd w:val="clear" w:color="auto" w:fill="A8D08D" w:themeFill="accent6" w:themeFillTint="99"/>
          </w:tcPr>
          <w:p w14:paraId="6E3BB2BE" w14:textId="257179A2" w:rsidR="003D2E71" w:rsidRPr="003D2E71" w:rsidRDefault="003D2E71" w:rsidP="00C967AA">
            <w:pPr>
              <w:rPr>
                <w:rFonts w:ascii="Calibri" w:eastAsia="Times New Roman" w:hAnsi="Calibri" w:cs="Calibri"/>
                <w:b/>
                <w:bCs/>
                <w:color w:val="000000"/>
                <w:sz w:val="24"/>
                <w:szCs w:val="24"/>
                <w:lang w:eastAsia="en-IE"/>
              </w:rPr>
            </w:pPr>
            <w:r w:rsidRPr="003D2E71">
              <w:rPr>
                <w:rFonts w:ascii="Calibri" w:eastAsia="Times New Roman" w:hAnsi="Calibri" w:cs="Calibri"/>
                <w:b/>
                <w:bCs/>
                <w:color w:val="000000"/>
                <w:sz w:val="24"/>
                <w:szCs w:val="24"/>
                <w:lang w:eastAsia="en-IE"/>
              </w:rPr>
              <w:t>PC</w:t>
            </w:r>
          </w:p>
        </w:tc>
        <w:tc>
          <w:tcPr>
            <w:tcW w:w="516" w:type="dxa"/>
            <w:shd w:val="clear" w:color="auto" w:fill="A8D08D" w:themeFill="accent6" w:themeFillTint="99"/>
          </w:tcPr>
          <w:p w14:paraId="03450509" w14:textId="686D370C" w:rsidR="003D2E71" w:rsidRPr="003D2E71" w:rsidRDefault="003D2E71" w:rsidP="00C967AA">
            <w:pPr>
              <w:rPr>
                <w:rFonts w:ascii="Calibri" w:eastAsia="Times New Roman" w:hAnsi="Calibri" w:cs="Calibri"/>
                <w:b/>
                <w:bCs/>
                <w:color w:val="000000"/>
                <w:sz w:val="24"/>
                <w:szCs w:val="24"/>
                <w:lang w:eastAsia="en-IE"/>
              </w:rPr>
            </w:pPr>
            <w:r w:rsidRPr="003D2E71">
              <w:rPr>
                <w:rFonts w:ascii="Calibri" w:eastAsia="Times New Roman" w:hAnsi="Calibri" w:cs="Calibri"/>
                <w:b/>
                <w:bCs/>
                <w:color w:val="000000"/>
                <w:sz w:val="24"/>
                <w:szCs w:val="24"/>
                <w:lang w:eastAsia="en-IE"/>
              </w:rPr>
              <w:t>NC</w:t>
            </w:r>
          </w:p>
        </w:tc>
      </w:tr>
      <w:tr w:rsidR="003D2E71" w14:paraId="1DFEC2BB" w14:textId="4937B26A" w:rsidTr="003D2E71">
        <w:tc>
          <w:tcPr>
            <w:tcW w:w="625" w:type="dxa"/>
          </w:tcPr>
          <w:p w14:paraId="7867D83E" w14:textId="77777777" w:rsidR="003D2E71" w:rsidRDefault="003D2E71" w:rsidP="00C967AA">
            <w:pPr>
              <w:jc w:val="right"/>
            </w:pPr>
            <w:r>
              <w:t>7.1</w:t>
            </w:r>
          </w:p>
        </w:tc>
        <w:tc>
          <w:tcPr>
            <w:tcW w:w="7025" w:type="dxa"/>
          </w:tcPr>
          <w:p w14:paraId="42DFC7BF" w14:textId="77777777" w:rsidR="003D2E71" w:rsidRDefault="003D2E71" w:rsidP="00C967AA">
            <w:r>
              <w:t>There is satisfactory rationale for providing the programme.</w:t>
            </w:r>
          </w:p>
        </w:tc>
        <w:tc>
          <w:tcPr>
            <w:tcW w:w="425" w:type="dxa"/>
          </w:tcPr>
          <w:p w14:paraId="31F3D07C" w14:textId="77777777" w:rsidR="003D2E71" w:rsidRDefault="003D2E71" w:rsidP="00C967AA"/>
        </w:tc>
        <w:tc>
          <w:tcPr>
            <w:tcW w:w="425" w:type="dxa"/>
          </w:tcPr>
          <w:p w14:paraId="4E40D728" w14:textId="77777777" w:rsidR="003D2E71" w:rsidRDefault="003D2E71" w:rsidP="00C967AA"/>
        </w:tc>
        <w:tc>
          <w:tcPr>
            <w:tcW w:w="516" w:type="dxa"/>
          </w:tcPr>
          <w:p w14:paraId="78C473E8" w14:textId="68743C79" w:rsidR="003D2E71" w:rsidRDefault="003D2E71" w:rsidP="00C967AA"/>
        </w:tc>
      </w:tr>
      <w:tr w:rsidR="003D2E71" w14:paraId="7102D01C" w14:textId="77777777" w:rsidTr="00901C2C">
        <w:trPr>
          <w:trHeight w:val="559"/>
        </w:trPr>
        <w:tc>
          <w:tcPr>
            <w:tcW w:w="625" w:type="dxa"/>
          </w:tcPr>
          <w:p w14:paraId="7A881AFC" w14:textId="6A48C012" w:rsidR="003D2E71" w:rsidRDefault="003D2E71" w:rsidP="00C967AA">
            <w:pPr>
              <w:jc w:val="right"/>
            </w:pPr>
            <w:r>
              <w:rPr>
                <w:rFonts w:ascii="Calibri" w:eastAsia="Times New Roman" w:hAnsi="Calibri" w:cs="Calibri"/>
                <w:color w:val="000000"/>
                <w:lang w:eastAsia="en-IE"/>
              </w:rPr>
              <w:t>Evidence</w:t>
            </w:r>
          </w:p>
        </w:tc>
        <w:tc>
          <w:tcPr>
            <w:tcW w:w="7025" w:type="dxa"/>
          </w:tcPr>
          <w:p w14:paraId="5280269D" w14:textId="77777777" w:rsidR="003D2E71" w:rsidRDefault="003D2E71" w:rsidP="00C967AA"/>
        </w:tc>
        <w:tc>
          <w:tcPr>
            <w:tcW w:w="425" w:type="dxa"/>
          </w:tcPr>
          <w:p w14:paraId="195632A0" w14:textId="77777777" w:rsidR="003D2E71" w:rsidRDefault="003D2E71" w:rsidP="00C967AA"/>
        </w:tc>
        <w:tc>
          <w:tcPr>
            <w:tcW w:w="425" w:type="dxa"/>
          </w:tcPr>
          <w:p w14:paraId="1AE0D295" w14:textId="77777777" w:rsidR="003D2E71" w:rsidRDefault="003D2E71" w:rsidP="00C967AA"/>
        </w:tc>
        <w:tc>
          <w:tcPr>
            <w:tcW w:w="516" w:type="dxa"/>
          </w:tcPr>
          <w:p w14:paraId="3DFB6948" w14:textId="77777777" w:rsidR="003D2E71" w:rsidRDefault="003D2E71" w:rsidP="00C967AA"/>
        </w:tc>
      </w:tr>
      <w:tr w:rsidR="003D2E71" w14:paraId="274C1CAE" w14:textId="239F7E99" w:rsidTr="003D2E71">
        <w:tc>
          <w:tcPr>
            <w:tcW w:w="625" w:type="dxa"/>
          </w:tcPr>
          <w:p w14:paraId="51813954" w14:textId="77777777" w:rsidR="003D2E71" w:rsidRDefault="003D2E71" w:rsidP="00C967AA">
            <w:pPr>
              <w:jc w:val="right"/>
            </w:pPr>
            <w:r>
              <w:t>7.2</w:t>
            </w:r>
          </w:p>
        </w:tc>
        <w:tc>
          <w:tcPr>
            <w:tcW w:w="7025" w:type="dxa"/>
          </w:tcPr>
          <w:p w14:paraId="65812A99" w14:textId="77777777" w:rsidR="003D2E71" w:rsidRDefault="003D2E71" w:rsidP="00C967AA">
            <w:r>
              <w:t>The introduction of the programme is supported by the relevant stakeholders</w:t>
            </w:r>
          </w:p>
        </w:tc>
        <w:tc>
          <w:tcPr>
            <w:tcW w:w="425" w:type="dxa"/>
          </w:tcPr>
          <w:p w14:paraId="04A20D8B" w14:textId="77777777" w:rsidR="003D2E71" w:rsidRDefault="003D2E71" w:rsidP="00C967AA"/>
        </w:tc>
        <w:tc>
          <w:tcPr>
            <w:tcW w:w="425" w:type="dxa"/>
          </w:tcPr>
          <w:p w14:paraId="75C9D3A1" w14:textId="77777777" w:rsidR="003D2E71" w:rsidRDefault="003D2E71" w:rsidP="00C967AA"/>
        </w:tc>
        <w:tc>
          <w:tcPr>
            <w:tcW w:w="516" w:type="dxa"/>
          </w:tcPr>
          <w:p w14:paraId="38C87C0A" w14:textId="288AF445" w:rsidR="003D2E71" w:rsidRDefault="003D2E71" w:rsidP="00C967AA"/>
        </w:tc>
      </w:tr>
      <w:tr w:rsidR="003D2E71" w14:paraId="51B56665" w14:textId="77777777" w:rsidTr="00901C2C">
        <w:trPr>
          <w:trHeight w:val="717"/>
        </w:trPr>
        <w:tc>
          <w:tcPr>
            <w:tcW w:w="625" w:type="dxa"/>
          </w:tcPr>
          <w:p w14:paraId="4C36FF57" w14:textId="03FD56CC" w:rsidR="003D2E71" w:rsidRDefault="003D2E71" w:rsidP="00C967AA">
            <w:pPr>
              <w:jc w:val="right"/>
            </w:pPr>
            <w:r>
              <w:rPr>
                <w:rFonts w:ascii="Calibri" w:eastAsia="Times New Roman" w:hAnsi="Calibri" w:cs="Calibri"/>
                <w:color w:val="000000"/>
                <w:lang w:eastAsia="en-IE"/>
              </w:rPr>
              <w:t>Evidence</w:t>
            </w:r>
          </w:p>
        </w:tc>
        <w:tc>
          <w:tcPr>
            <w:tcW w:w="7025" w:type="dxa"/>
          </w:tcPr>
          <w:p w14:paraId="74EE89AA" w14:textId="77777777" w:rsidR="003D2E71" w:rsidRDefault="003D2E71" w:rsidP="00C967AA"/>
        </w:tc>
        <w:tc>
          <w:tcPr>
            <w:tcW w:w="425" w:type="dxa"/>
          </w:tcPr>
          <w:p w14:paraId="7E242F85" w14:textId="77777777" w:rsidR="003D2E71" w:rsidRDefault="003D2E71" w:rsidP="00C967AA"/>
        </w:tc>
        <w:tc>
          <w:tcPr>
            <w:tcW w:w="425" w:type="dxa"/>
          </w:tcPr>
          <w:p w14:paraId="4D400FC1" w14:textId="77777777" w:rsidR="003D2E71" w:rsidRDefault="003D2E71" w:rsidP="00C967AA"/>
        </w:tc>
        <w:tc>
          <w:tcPr>
            <w:tcW w:w="516" w:type="dxa"/>
          </w:tcPr>
          <w:p w14:paraId="2DA9447E" w14:textId="77777777" w:rsidR="003D2E71" w:rsidRDefault="003D2E71" w:rsidP="00C967AA"/>
        </w:tc>
      </w:tr>
    </w:tbl>
    <w:p w14:paraId="47F369CF" w14:textId="77777777" w:rsidR="0002660B" w:rsidRDefault="0002660B"/>
    <w:sectPr w:rsidR="0002660B" w:rsidSect="00901C2C">
      <w:headerReference w:type="default" r:id="rId7"/>
      <w:pgSz w:w="11906" w:h="16838"/>
      <w:pgMar w:top="382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E5EBF" w14:textId="77777777" w:rsidR="00DC696E" w:rsidRDefault="00DC696E" w:rsidP="0067568D">
      <w:pPr>
        <w:spacing w:after="0" w:line="240" w:lineRule="auto"/>
      </w:pPr>
      <w:r>
        <w:separator/>
      </w:r>
    </w:p>
  </w:endnote>
  <w:endnote w:type="continuationSeparator" w:id="0">
    <w:p w14:paraId="41518506" w14:textId="77777777" w:rsidR="00DC696E" w:rsidRDefault="00DC696E" w:rsidP="0067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2B4C0" w14:textId="77777777" w:rsidR="00DC696E" w:rsidRDefault="00DC696E" w:rsidP="0067568D">
      <w:pPr>
        <w:spacing w:after="0" w:line="240" w:lineRule="auto"/>
      </w:pPr>
      <w:r>
        <w:separator/>
      </w:r>
    </w:p>
  </w:footnote>
  <w:footnote w:type="continuationSeparator" w:id="0">
    <w:p w14:paraId="30CD3AD8" w14:textId="77777777" w:rsidR="00DC696E" w:rsidRDefault="00DC696E" w:rsidP="00675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459C" w14:textId="045C9C4B" w:rsidR="0067568D" w:rsidRDefault="0067568D" w:rsidP="0067568D">
    <w:pPr>
      <w:pStyle w:val="Header"/>
      <w:jc w:val="center"/>
    </w:pPr>
    <w:r w:rsidRPr="00C96EB4">
      <w:rPr>
        <w:noProof/>
        <w:lang w:eastAsia="en-GB"/>
      </w:rPr>
      <w:drawing>
        <wp:inline distT="0" distB="0" distL="0" distR="0" wp14:anchorId="172753C1" wp14:editId="5AC4DA12">
          <wp:extent cx="1346200" cy="13843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6200" cy="1384300"/>
                  </a:xfrm>
                  <a:prstGeom prst="rect">
                    <a:avLst/>
                  </a:prstGeom>
                </pic:spPr>
              </pic:pic>
            </a:graphicData>
          </a:graphic>
        </wp:inline>
      </w:drawing>
    </w:r>
  </w:p>
  <w:p w14:paraId="5FAFB921" w14:textId="77777777" w:rsidR="0067568D" w:rsidRDefault="00675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A7354"/>
    <w:multiLevelType w:val="hybridMultilevel"/>
    <w:tmpl w:val="58ECC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CD1C1E"/>
    <w:multiLevelType w:val="hybridMultilevel"/>
    <w:tmpl w:val="5A166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6611369">
    <w:abstractNumId w:val="0"/>
  </w:num>
  <w:num w:numId="2" w16cid:durableId="316308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D0A"/>
    <w:rsid w:val="0002660B"/>
    <w:rsid w:val="00365E9D"/>
    <w:rsid w:val="003D2E71"/>
    <w:rsid w:val="00565FAA"/>
    <w:rsid w:val="00610D85"/>
    <w:rsid w:val="0067568D"/>
    <w:rsid w:val="00707893"/>
    <w:rsid w:val="007A6B66"/>
    <w:rsid w:val="00895B97"/>
    <w:rsid w:val="00901C2C"/>
    <w:rsid w:val="00B2457B"/>
    <w:rsid w:val="00C04D5A"/>
    <w:rsid w:val="00CC3425"/>
    <w:rsid w:val="00CE6AE1"/>
    <w:rsid w:val="00D01D0A"/>
    <w:rsid w:val="00DC696E"/>
    <w:rsid w:val="00E019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FB7CD"/>
  <w15:chartTrackingRefBased/>
  <w15:docId w15:val="{68C8BAA8-3474-457B-B713-EB22A691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D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1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68D"/>
    <w:pPr>
      <w:ind w:left="720"/>
      <w:contextualSpacing/>
    </w:pPr>
  </w:style>
  <w:style w:type="paragraph" w:styleId="Header">
    <w:name w:val="header"/>
    <w:basedOn w:val="Normal"/>
    <w:link w:val="HeaderChar"/>
    <w:uiPriority w:val="99"/>
    <w:unhideWhenUsed/>
    <w:rsid w:val="00675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68D"/>
  </w:style>
  <w:style w:type="paragraph" w:styleId="Footer">
    <w:name w:val="footer"/>
    <w:basedOn w:val="Normal"/>
    <w:link w:val="FooterChar"/>
    <w:uiPriority w:val="99"/>
    <w:unhideWhenUsed/>
    <w:rsid w:val="00675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2184</Words>
  <Characters>12629</Characters>
  <Application>Microsoft Office Word</Application>
  <DocSecurity>0</DocSecurity>
  <Lines>549</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Johnston</dc:creator>
  <cp:keywords/>
  <dc:description/>
  <cp:lastModifiedBy>Sinead Nolan</cp:lastModifiedBy>
  <cp:revision>2</cp:revision>
  <dcterms:created xsi:type="dcterms:W3CDTF">2022-07-19T17:19:00Z</dcterms:created>
  <dcterms:modified xsi:type="dcterms:W3CDTF">2022-07-19T17:19:00Z</dcterms:modified>
</cp:coreProperties>
</file>